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8A902">
      <w:pPr>
        <w:spacing w:line="579" w:lineRule="exact"/>
        <w:jc w:val="left"/>
        <w:rPr>
          <w:rFonts w:hint="default" w:eastAsia="方正仿宋_GBK" w:cs="Times New Roman"/>
          <w:szCs w:val="32"/>
          <w:lang w:val="en-US" w:eastAsia="zh-CN"/>
        </w:rPr>
      </w:pPr>
      <w:r>
        <w:rPr>
          <w:rFonts w:hint="eastAsia" w:ascii="方正黑体_GBK" w:hAnsi="方正黑体_GBK" w:eastAsia="方正黑体_GBK" w:cs="方正黑体_GBK"/>
          <w:szCs w:val="32"/>
          <w:lang w:val="en-US" w:eastAsia="zh-CN"/>
        </w:rPr>
        <w:t>附件1：</w:t>
      </w:r>
    </w:p>
    <w:p w14:paraId="549541BD">
      <w:pPr>
        <w:spacing w:line="579"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第十九届“挑战杯”全国大学生课外学术科技作品竞赛校内决赛获奖名单</w:t>
      </w:r>
    </w:p>
    <w:p w14:paraId="3AA80740">
      <w:pPr>
        <w:spacing w:line="579" w:lineRule="exact"/>
        <w:jc w:val="left"/>
        <w:rPr>
          <w:rFonts w:hint="default" w:eastAsia="方正仿宋_GBK" w:cs="Times New Roman"/>
          <w:szCs w:val="32"/>
          <w:lang w:val="en-US" w:eastAsia="zh-CN"/>
        </w:rPr>
      </w:pPr>
    </w:p>
    <w:tbl>
      <w:tblPr>
        <w:tblStyle w:val="2"/>
        <w:tblW w:w="5000" w:type="pct"/>
        <w:tblInd w:w="0" w:type="dxa"/>
        <w:tblLayout w:type="fixed"/>
        <w:tblCellMar>
          <w:top w:w="0" w:type="dxa"/>
          <w:left w:w="108" w:type="dxa"/>
          <w:bottom w:w="0" w:type="dxa"/>
          <w:right w:w="108" w:type="dxa"/>
        </w:tblCellMar>
      </w:tblPr>
      <w:tblGrid>
        <w:gridCol w:w="829"/>
        <w:gridCol w:w="2373"/>
        <w:gridCol w:w="3437"/>
        <w:gridCol w:w="1600"/>
        <w:gridCol w:w="1049"/>
      </w:tblGrid>
      <w:tr w14:paraId="20BCA9B9">
        <w:tblPrEx>
          <w:tblCellMar>
            <w:top w:w="0" w:type="dxa"/>
            <w:left w:w="108" w:type="dxa"/>
            <w:bottom w:w="0" w:type="dxa"/>
            <w:right w:w="108" w:type="dxa"/>
          </w:tblCellMar>
        </w:tblPrEx>
        <w:trPr>
          <w:trHeight w:val="632"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36BE">
            <w:pPr>
              <w:widowControl/>
              <w:spacing w:line="360" w:lineRule="exact"/>
              <w:jc w:val="center"/>
              <w:rPr>
                <w:rFonts w:ascii="Times New Roman" w:hAnsi="Times New Roman" w:eastAsia="方正仿宋_GBK" w:cs="Times New Roman"/>
                <w:b/>
                <w:bCs/>
                <w:color w:val="000000"/>
                <w:kern w:val="2"/>
                <w:sz w:val="28"/>
                <w:szCs w:val="28"/>
                <w:lang w:val="en-US" w:eastAsia="zh-CN" w:bidi="ar-SA"/>
              </w:rPr>
            </w:pPr>
            <w:r>
              <w:rPr>
                <w:rFonts w:hint="eastAsia" w:ascii="Times New Roman" w:hAnsi="Times New Roman" w:eastAsia="方正仿宋_GBK" w:cs="Times New Roman"/>
                <w:b/>
                <w:bCs/>
                <w:color w:val="000000"/>
                <w:sz w:val="28"/>
                <w:szCs w:val="28"/>
              </w:rPr>
              <w:t>序号</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6A84">
            <w:pPr>
              <w:widowControl/>
              <w:spacing w:line="360" w:lineRule="exact"/>
              <w:jc w:val="center"/>
              <w:rPr>
                <w:rFonts w:hint="eastAsia" w:ascii="Times New Roman" w:hAnsi="Times New Roman" w:eastAsia="方正仿宋_GBK" w:cs="Times New Roman"/>
                <w:b/>
                <w:bCs/>
                <w:color w:val="000000"/>
                <w:kern w:val="2"/>
                <w:sz w:val="28"/>
                <w:szCs w:val="28"/>
                <w:lang w:val="en-US" w:eastAsia="zh-CN" w:bidi="ar-SA"/>
              </w:rPr>
            </w:pPr>
            <w:r>
              <w:rPr>
                <w:rFonts w:ascii="Times New Roman" w:hAnsi="Times New Roman" w:eastAsia="方正仿宋_GBK" w:cs="Times New Roman"/>
                <w:b/>
                <w:bCs/>
                <w:color w:val="000000"/>
                <w:kern w:val="0"/>
                <w:sz w:val="28"/>
                <w:szCs w:val="28"/>
                <w:lang w:bidi="ar"/>
              </w:rPr>
              <w:t>项目名称</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D213">
            <w:pPr>
              <w:widowControl/>
              <w:spacing w:line="360" w:lineRule="exact"/>
              <w:jc w:val="center"/>
              <w:rPr>
                <w:rFonts w:hint="eastAsia" w:ascii="Times New Roman" w:hAnsi="Times New Roman" w:eastAsia="方正仿宋_GBK" w:cs="Times New Roman"/>
                <w:b/>
                <w:bCs/>
                <w:color w:val="000000"/>
                <w:kern w:val="0"/>
                <w:sz w:val="28"/>
                <w:szCs w:val="28"/>
                <w:lang w:val="en-US" w:eastAsia="zh-CN" w:bidi="ar"/>
              </w:rPr>
            </w:pPr>
            <w:r>
              <w:rPr>
                <w:rFonts w:hint="eastAsia" w:ascii="Times New Roman" w:hAnsi="Times New Roman" w:eastAsia="方正仿宋_GBK" w:cs="Times New Roman"/>
                <w:b/>
                <w:bCs/>
                <w:color w:val="000000"/>
                <w:kern w:val="0"/>
                <w:sz w:val="28"/>
                <w:szCs w:val="28"/>
                <w:lang w:val="en-US" w:eastAsia="zh-CN" w:bidi="ar"/>
              </w:rPr>
              <w:t>参赛学生</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6489">
            <w:pPr>
              <w:widowControl/>
              <w:spacing w:line="360" w:lineRule="exact"/>
              <w:jc w:val="center"/>
              <w:rPr>
                <w:rFonts w:hint="eastAsia" w:ascii="Times New Roman" w:hAnsi="Times New Roman" w:eastAsia="方正仿宋_GBK" w:cs="Times New Roman"/>
                <w:kern w:val="2"/>
                <w:sz w:val="28"/>
                <w:szCs w:val="28"/>
                <w:lang w:val="en-US" w:eastAsia="zh-CN" w:bidi="ar-SA"/>
              </w:rPr>
            </w:pPr>
            <w:r>
              <w:rPr>
                <w:rFonts w:ascii="Times New Roman" w:hAnsi="Times New Roman" w:eastAsia="方正仿宋_GBK" w:cs="Times New Roman"/>
                <w:b/>
                <w:bCs/>
                <w:color w:val="000000"/>
                <w:kern w:val="0"/>
                <w:sz w:val="28"/>
                <w:szCs w:val="28"/>
                <w:lang w:bidi="ar"/>
              </w:rPr>
              <w:t>指导教师</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91A5">
            <w:pPr>
              <w:widowControl/>
              <w:spacing w:line="360" w:lineRule="exact"/>
              <w:jc w:val="center"/>
              <w:rPr>
                <w:rFonts w:hint="default" w:ascii="Times New Roman" w:hAnsi="Times New Roman" w:eastAsia="方正仿宋_GBK" w:cs="方正仿宋_GBK"/>
                <w:color w:val="auto"/>
                <w:sz w:val="28"/>
                <w:szCs w:val="28"/>
                <w:lang w:val="en-US" w:eastAsia="zh-CN"/>
              </w:rPr>
            </w:pPr>
            <w:r>
              <w:rPr>
                <w:rFonts w:hint="default" w:ascii="Times New Roman" w:hAnsi="Times New Roman" w:eastAsia="方正仿宋_GBK" w:cs="Times New Roman"/>
                <w:b/>
                <w:bCs/>
                <w:color w:val="000000"/>
                <w:kern w:val="0"/>
                <w:sz w:val="28"/>
                <w:szCs w:val="28"/>
                <w:lang w:val="en-US" w:eastAsia="zh-CN" w:bidi="ar"/>
              </w:rPr>
              <w:t>获奖等级</w:t>
            </w:r>
          </w:p>
        </w:tc>
      </w:tr>
      <w:tr w14:paraId="287A016D">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5336">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1</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BC4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基于多源数据融合的古建筑病害智能检测与诊断系统</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44D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朱先陶、罗尹凰、任小容、曾首瑜、蔡南、贺康华、赵玉东、刘冠麟、任茂玲</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42E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李林芳、王尧、谭华龙</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1DF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特等奖</w:t>
            </w:r>
          </w:p>
        </w:tc>
      </w:tr>
      <w:tr w14:paraId="01469C88">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10C3">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2</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D92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基于仿生微纳结构与光学超材料的高效辐射制冷涂料</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348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张磊、张世林、王雨柔、任珅瑶、苏本林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40D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黄杉、成真、苏柯烨</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3BA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特等奖</w:t>
            </w:r>
          </w:p>
        </w:tc>
      </w:tr>
      <w:tr w14:paraId="5658C35F">
        <w:tblPrEx>
          <w:tblCellMar>
            <w:top w:w="0" w:type="dxa"/>
            <w:left w:w="108" w:type="dxa"/>
            <w:bottom w:w="0" w:type="dxa"/>
            <w:right w:w="108" w:type="dxa"/>
          </w:tblCellMar>
        </w:tblPrEx>
        <w:trPr>
          <w:trHeight w:val="6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AC48">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3</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B35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“凉站计划”——光伏智控喷淋系统赋能绿色出行</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DC6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邓贵芳、刘远玲、刘褀、唐云娜、彭渝、汪烈弘铮、钟雪妮、魏诗涵</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BC5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王乐祥、张春丽、刘晓蓉</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4EF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一等奖</w:t>
            </w:r>
          </w:p>
        </w:tc>
      </w:tr>
      <w:tr w14:paraId="5D1EF991">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2AC0">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4</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F9E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筑福未来——基于五省六市传统建筑群的保护调研与修缮技艺研究</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2B2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杨冬锐、吴东旭、陈昱君、曹小燚、潘松林、陈思翰、曾帅、梁枥丹</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8CD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李林芳、周玮怡、沃婉娇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599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一等奖</w:t>
            </w:r>
          </w:p>
        </w:tc>
      </w:tr>
      <w:tr w14:paraId="01CD7342">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91BE">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5</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F23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社交媒体用户在网络暴力事件中的情感与主题分析：基于抖音平台大数据的调研</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2AE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郑海粮、陈泓宇、黄渝柯、李巍</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67B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黄利芳、全利</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4D6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一等奖</w:t>
            </w:r>
          </w:p>
        </w:tc>
      </w:tr>
      <w:tr w14:paraId="5265A77A">
        <w:tblPrEx>
          <w:tblCellMar>
            <w:top w:w="0" w:type="dxa"/>
            <w:left w:w="108" w:type="dxa"/>
            <w:bottom w:w="0" w:type="dxa"/>
            <w:right w:w="108" w:type="dxa"/>
          </w:tblCellMar>
        </w:tblPrEx>
        <w:trPr>
          <w:trHeight w:val="138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4B2E">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6</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E79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流量变留量：重庆轨道交通何以赋能文旅高质量发展——基于9条线路54个站点的调研</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5C1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张子豪、李金豪、刘欣、罗惠铃、王佳蕊、胡梦洁、李霞、唐杰</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C08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廖丽、张续光</w:t>
            </w:r>
            <w:r>
              <w:rPr>
                <w:rFonts w:hint="eastAsia" w:eastAsia="方正仿宋_GBK" w:cs="方正仿宋_GBK"/>
                <w:color w:val="auto"/>
                <w:sz w:val="24"/>
                <w:szCs w:val="24"/>
                <w:lang w:val="en-US" w:eastAsia="zh-CN"/>
              </w:rPr>
              <w:t>、吴冰芝</w:t>
            </w:r>
            <w:bookmarkStart w:id="0" w:name="_GoBack"/>
            <w:bookmarkEnd w:id="0"/>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EA1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一等奖</w:t>
            </w:r>
          </w:p>
        </w:tc>
      </w:tr>
      <w:tr w14:paraId="58D221C2">
        <w:tblPrEx>
          <w:tblCellMar>
            <w:top w:w="0" w:type="dxa"/>
            <w:left w:w="108" w:type="dxa"/>
            <w:bottom w:w="0" w:type="dxa"/>
            <w:right w:w="108" w:type="dxa"/>
          </w:tblCellMar>
        </w:tblPrEx>
        <w:trPr>
          <w:trHeight w:val="6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246D">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7</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5FA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基于多模态数据融合与AI深度学习的给排水管道CT- MRI联合诊疗设备</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1E6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阳卓峰、凌杰、杨培艳、王晓渝、李易林、李慧彦</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3A1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丁王飞、吕念南、陈汉林</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99C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一等奖</w:t>
            </w:r>
          </w:p>
        </w:tc>
      </w:tr>
      <w:tr w14:paraId="53FB99BD">
        <w:tblPrEx>
          <w:tblCellMar>
            <w:top w:w="0" w:type="dxa"/>
            <w:left w:w="108" w:type="dxa"/>
            <w:bottom w:w="0" w:type="dxa"/>
            <w:right w:w="108" w:type="dxa"/>
          </w:tblCellMar>
        </w:tblPrEx>
        <w:trPr>
          <w:trHeight w:val="1035"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DBCD">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8</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0F5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为爱空品-室内气体污染物智能检测终端设备</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40C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刘远玲、邓贵芳、刘祺、钟雪妮、汪烈弘铮、唐云娜、彭渝、魏诗涵</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06A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王乐祥、赵刘英、邓莉</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750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二等奖</w:t>
            </w:r>
          </w:p>
        </w:tc>
      </w:tr>
      <w:tr w14:paraId="2F0770C6">
        <w:tblPrEx>
          <w:tblCellMar>
            <w:top w:w="0" w:type="dxa"/>
            <w:left w:w="108" w:type="dxa"/>
            <w:bottom w:w="0" w:type="dxa"/>
            <w:right w:w="108" w:type="dxa"/>
          </w:tblCellMar>
        </w:tblPrEx>
        <w:trPr>
          <w:trHeight w:val="1035"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1318">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9</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9B0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基于滚子内嵌多模传感的新能源汽车轮毂轴承全生命周期智能监护系统</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273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胡锐、宋泌霖、王帅、陈方洁、顾兴杰、钟雨璇、秦钰洲、肖汉吉</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2B3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魏宇竹、朱思恺、周兴鹏</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DF8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二等奖</w:t>
            </w:r>
          </w:p>
        </w:tc>
      </w:tr>
      <w:tr w14:paraId="6FAABC1F">
        <w:tblPrEx>
          <w:tblCellMar>
            <w:top w:w="0" w:type="dxa"/>
            <w:left w:w="108" w:type="dxa"/>
            <w:bottom w:w="0" w:type="dxa"/>
            <w:right w:w="108" w:type="dxa"/>
          </w:tblCellMar>
        </w:tblPrEx>
        <w:trPr>
          <w:trHeight w:val="1035"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B0DB">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10</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8BD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“隧”心守护，“渝”你同行：基于重庆108个长大隧道水害健康维护调查</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D2C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岳虹宇、尹亚鹏、宋垚、闫丽妃、王晨瑜、李雨馨、田佳鑫、邓鉴</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DE3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易亮、邓莉、钟摇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53D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二等奖</w:t>
            </w:r>
          </w:p>
        </w:tc>
      </w:tr>
      <w:tr w14:paraId="5057FB16">
        <w:tblPrEx>
          <w:tblCellMar>
            <w:top w:w="0" w:type="dxa"/>
            <w:left w:w="108" w:type="dxa"/>
            <w:bottom w:w="0" w:type="dxa"/>
            <w:right w:w="108" w:type="dxa"/>
          </w:tblCellMar>
        </w:tblPrEx>
        <w:trPr>
          <w:trHeight w:val="6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50E2">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11</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629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基于激光雷达与机器视觉技术的单次成型室内腻子喷涂机器人</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ACF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刘定鑫、任茂玲、翟宇成、陈天泽、范新意、黄进华、蔡强、任小容</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4F1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黄杉、朱婷婷、苏柯烨</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E75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二等奖</w:t>
            </w:r>
          </w:p>
        </w:tc>
      </w:tr>
      <w:tr w14:paraId="6F3864E9">
        <w:tblPrEx>
          <w:tblCellMar>
            <w:top w:w="0" w:type="dxa"/>
            <w:left w:w="108" w:type="dxa"/>
            <w:bottom w:w="0" w:type="dxa"/>
            <w:right w:w="108" w:type="dxa"/>
          </w:tblCellMar>
        </w:tblPrEx>
        <w:trPr>
          <w:trHeight w:val="404"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C164">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12</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CC0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基于KE-LSTM的斜拉索半主动控制系统</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FA4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王乐妮、黄师豪、肖向鑫、周卓宇、鲁孔姗、冉思清、邱震东、张常青</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2B5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向星宇、张兴梅、樊林</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465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二等奖</w:t>
            </w:r>
          </w:p>
        </w:tc>
      </w:tr>
      <w:tr w14:paraId="72301385">
        <w:tblPrEx>
          <w:tblCellMar>
            <w:top w:w="0" w:type="dxa"/>
            <w:left w:w="108" w:type="dxa"/>
            <w:bottom w:w="0" w:type="dxa"/>
            <w:right w:w="108" w:type="dxa"/>
          </w:tblCellMar>
        </w:tblPrEx>
        <w:trPr>
          <w:trHeight w:val="6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DCEB">
            <w:pPr>
              <w:widowControl/>
              <w:spacing w:line="36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13</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51C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供给侧改革与双循环新发展格局构建叠加影响下我国建筑业市场集中度演变趋势的多重比较调查研究</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DBE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宋玲、杨美玲、王菲、傅成林、张贵翔、彭鑫、夏雪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972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王玉合、刘雨晴、柴盼</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C99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二等奖</w:t>
            </w:r>
          </w:p>
        </w:tc>
      </w:tr>
      <w:tr w14:paraId="10AFA88C">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163E">
            <w:pPr>
              <w:widowControl/>
              <w:spacing w:line="360" w:lineRule="exact"/>
              <w:jc w:val="center"/>
              <w:rPr>
                <w:rFonts w:hint="default" w:ascii="Times New Roman" w:hAnsi="Times New Roman" w:eastAsia="方正仿宋_GBK" w:cs="Times New Roman"/>
                <w:color w:val="000000"/>
                <w:sz w:val="24"/>
                <w:lang w:val="en-US" w:eastAsia="zh-CN"/>
              </w:rPr>
            </w:pPr>
            <w:r>
              <w:rPr>
                <w:rFonts w:hint="eastAsia" w:ascii="Times New Roman" w:hAnsi="Times New Roman" w:eastAsia="方正仿宋_GBK" w:cs="Times New Roman"/>
                <w:color w:val="000000"/>
                <w:kern w:val="0"/>
                <w:sz w:val="24"/>
                <w:lang w:val="en-US" w:eastAsia="zh-CN" w:bidi="ar"/>
              </w:rPr>
              <w:t>14</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306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基于无人机多模态成像的桥梁结构病害检测研究</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67F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周福森、杨诺颖、张凯航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F35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丁王飞、吕念南、陈汉林</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6EE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二等奖</w:t>
            </w:r>
          </w:p>
        </w:tc>
      </w:tr>
      <w:tr w14:paraId="460946E7">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C89F">
            <w:pPr>
              <w:widowControl/>
              <w:spacing w:line="360" w:lineRule="exact"/>
              <w:jc w:val="center"/>
              <w:rPr>
                <w:rFonts w:hint="default" w:ascii="Times New Roman" w:hAnsi="Times New Roman" w:eastAsia="方正仿宋_GBK" w:cs="Times New Roman"/>
                <w:color w:val="000000"/>
                <w:sz w:val="24"/>
                <w:lang w:val="en-US" w:eastAsia="zh-CN"/>
              </w:rPr>
            </w:pPr>
            <w:r>
              <w:rPr>
                <w:rFonts w:hint="eastAsia" w:ascii="Times New Roman" w:hAnsi="Times New Roman" w:eastAsia="方正仿宋_GBK" w:cs="Times New Roman"/>
                <w:color w:val="000000"/>
                <w:kern w:val="0"/>
                <w:sz w:val="24"/>
                <w:lang w:val="en-US" w:eastAsia="zh-CN" w:bidi="ar"/>
              </w:rPr>
              <w:t>15</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DF7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sz w:val="24"/>
                <w:szCs w:val="24"/>
                <w:lang w:val="en-US" w:eastAsia="zh-CN"/>
              </w:rPr>
              <w:t>车轮时代的停驻空间——基于重庆市8区县12对高速公路服务区的调查报告</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AD3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况静、陈黎源、任智全、罗茂林、龙世航、代市城、苟秋阳</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FC4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安文娟、肖贤平、朱明明</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B93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lang w:val="en-US" w:eastAsia="zh-CN"/>
              </w:rPr>
              <w:t>二等奖</w:t>
            </w:r>
          </w:p>
        </w:tc>
      </w:tr>
      <w:tr w14:paraId="1337F33D">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0D01">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16</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535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慧耕丘山-北斗导航驱动的智能电动无人农机底盘系统</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64E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汪桂弘、董涛，谷福生，胡宽，李文鑫，李润田</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6A2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陶怡秀</w:t>
            </w:r>
            <w:r>
              <w:rPr>
                <w:rFonts w:hint="eastAsia" w:eastAsia="方正仿宋_GBK" w:cs="方正仿宋_GBK"/>
                <w:color w:val="auto"/>
                <w:sz w:val="24"/>
                <w:szCs w:val="24"/>
                <w:lang w:val="en-US" w:eastAsia="zh-CN"/>
              </w:rPr>
              <w:t>、</w:t>
            </w:r>
            <w:r>
              <w:rPr>
                <w:rFonts w:hint="eastAsia" w:ascii="Times New Roman" w:hAnsi="Times New Roman" w:eastAsia="方正仿宋_GBK" w:cs="方正仿宋_GBK"/>
                <w:color w:val="auto"/>
                <w:sz w:val="24"/>
                <w:szCs w:val="24"/>
                <w:lang w:val="en-US" w:eastAsia="zh-CN"/>
              </w:rPr>
              <w:t>刘基雄</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E1D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二等奖</w:t>
            </w:r>
          </w:p>
        </w:tc>
      </w:tr>
      <w:tr w14:paraId="660403EC">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0398">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17</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13F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美丽中国建设视域下大学生对传统文化节日非遗的直播推广认知与传承程度-基于川渝地区大学生的研究</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3CB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邹承英、刘竹倩、陈锐、陈方洁、朱婷驿、杨东萍、赵浩、</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E40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袁明兰、童晓、刘婷婷</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53A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二等奖</w:t>
            </w:r>
          </w:p>
        </w:tc>
      </w:tr>
      <w:tr w14:paraId="438365D0">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172">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18</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6FB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基于新能源电机故障评估、养护、维修、一体化检测设备</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8AC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顾兴杰、曹小燚，鲁孔姗，潘虹佑，梁枥丹，任茂玲，任小容</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435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周兴鹏，崔接友，郑冰妍</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385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77FDCD7D">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9593">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19</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293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5G＋数字孪生赋能：基于高精度光纤惯导的转体桥梁智能测转控一体化系统</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B59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李培杰、李岸锦、叶凯、杨曦林、徐冬华、牟俊杰、饶有钦、张洪敏</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F6C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张瑞杰、周倩、毛久群</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AD6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6E0A0B25">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8DC0">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F35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渝悦换乘：重庆市公共交通免费换乘时长与次数优化策略研究</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A47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邱潇枭、张浩、赵宇庭、代娟、寿爽、尹洋、彭鑫、冉思清</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51A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王玉合、刘雨晴</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0D9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6A46702B">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913B">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21</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A04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管安智监-针对于给水管道的高精度预警解决方案</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A6B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王俊棚、何元弘、杨天森、杨山坤、周宣伊、吴东旭、张丹丹、谢林杰</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EC7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张巡、冯应柱、王伟</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140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3C10A6A4">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A8C5">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22</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34B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“武隆区双河镇番茄产业现状调研及发展路径探索-番茄＋＇农文旅康融合理念的提出</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433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曾欣悦、冯成鹏、马俊伟、李欣艺、董涛、刘森邈、柯文发</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2EA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曾乐、陈士凌</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080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49EF3FC4">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2CB4">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23</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C9C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基于学生视觉疲劳的智慧教室背景色彩偏好的研究</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D17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寸仙、唐琪琪、代金平、吕乐</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2D0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彭力</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3B5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1AF93098">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FFC0">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24</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0D1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沃土育英才，归雁兴桑梓--基于川渝地区3180名农村籍高职学生留驻基层就业调研报告</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00C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李先昱、冉福林、高锴桧、杜骁马、韦思琪、余超华</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565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赵刘英、邓莉、高倩</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018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66F81D53">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2E87">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25</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6BD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敏悦-食物过敏管理APP设计</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7A2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徐璐、徐明羽、陈熙乾、沈惠紫、王宇婷</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AFB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李雨桑、余樱乔、朱婷婷</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E9F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30210D04">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3B9A">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26</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D6C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问诊桥梁-新能源桥梁检测与智能监测技术创领者</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C6B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余洪平、靳晴露、陶稣馨雨、杨雯怡、谭媛敏、李思祺、许渝鹏</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A97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周淋琪</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82E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73DF8DA8">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5C03">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27</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4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智能建造卫士-基于AI的智慧工地安防系统</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A75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向俊豪、鲁英杰、曾含韵、钟明轩、徐静怡、古海</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EAB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王丽英、孔凡林、郭盈盈</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411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0A4FD86B">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04CD">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28</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221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基于国产GNSS设备获取的高精监测大数据滑坡变形监测分析</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BF6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刘艳婷、张涛、徐梦嘉、石乐意</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6A9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宗琴、邓莉</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C76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6CC3E467">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3B6F">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29</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1F1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天盾联防-禁飞区入侵无人机智能反制系统</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A5F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杨山坤、何元弘、杨天森、刘俊傑、张丹丹、周宣伊、王俊棚、文竹、吴堂圣</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FF9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刘晨、李雪、胡君</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A8F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52136EE9">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27C1">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30</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CB6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火卫智联—智慧消防领域的引领者</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870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谢采烜、胡雪梅、冉洁玉、汤明明、邓苏慧、罗颖、张益豪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79E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王伟、向丽娜、胡雪</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DBC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41837179">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4EE8">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31</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77B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智行管家-智慧交通数字孪生管控平台</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E8D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杨林洪、汤文杰、杨曦、阮思琪、任智全、欧阳一磊、龙文明</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B89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安文娟、陈汉林、梁甜甜</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8CC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r w14:paraId="015621E9">
        <w:tblPrEx>
          <w:tblCellMar>
            <w:top w:w="0" w:type="dxa"/>
            <w:left w:w="108" w:type="dxa"/>
            <w:bottom w:w="0" w:type="dxa"/>
            <w:right w:w="108" w:type="dxa"/>
          </w:tblCellMar>
        </w:tblPrEx>
        <w:trPr>
          <w:trHeight w:val="9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76AA">
            <w:pPr>
              <w:widowControl/>
              <w:spacing w:line="360" w:lineRule="exact"/>
              <w:jc w:val="center"/>
              <w:rPr>
                <w:rFonts w:hint="default" w:ascii="Times New Roman" w:hAnsi="Times New Roman"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32</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23A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安广智策-高速公路安全策略与价值优化方案</w:t>
            </w:r>
          </w:p>
        </w:tc>
        <w:tc>
          <w:tcPr>
            <w:tcW w:w="1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55A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曾含韵、古海、徐静怡、鲁英杰、向俊豪、夏宇峰、秦绪龙、黄鹏旭</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58E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王丽英、古斌、曾文杰</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705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color w:val="auto"/>
                <w:sz w:val="24"/>
                <w:szCs w:val="24"/>
                <w:lang w:val="en-US" w:eastAsia="zh-CN"/>
              </w:rPr>
            </w:pPr>
            <w:r>
              <w:rPr>
                <w:rFonts w:hint="eastAsia" w:eastAsia="方正仿宋_GBK" w:cs="方正仿宋_GBK"/>
                <w:color w:val="auto"/>
                <w:sz w:val="24"/>
                <w:szCs w:val="24"/>
                <w:lang w:val="en-US" w:eastAsia="zh-CN"/>
              </w:rPr>
              <w:t>三</w:t>
            </w:r>
            <w:r>
              <w:rPr>
                <w:rFonts w:hint="eastAsia" w:ascii="Times New Roman" w:hAnsi="Times New Roman" w:eastAsia="方正仿宋_GBK" w:cs="方正仿宋_GBK"/>
                <w:color w:val="auto"/>
                <w:sz w:val="24"/>
                <w:szCs w:val="24"/>
                <w:lang w:val="en-US" w:eastAsia="zh-CN"/>
              </w:rPr>
              <w:t>等奖</w:t>
            </w:r>
          </w:p>
        </w:tc>
      </w:tr>
    </w:tbl>
    <w:p w14:paraId="43A59E44"/>
    <w:sectPr>
      <w:pgSz w:w="11906" w:h="16838"/>
      <w:pgMar w:top="2098" w:right="1417" w:bottom="1984" w:left="1417" w:header="851" w:footer="992" w:gutter="0"/>
      <w:cols w:space="0" w:num="1"/>
      <w:rtlGutter w:val="0"/>
      <w:docGrid w:type="linesAndChars" w:linePitch="579"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6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36242"/>
    <w:rsid w:val="02636242"/>
    <w:rsid w:val="04AE626D"/>
    <w:rsid w:val="7C9A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2117</Words>
  <Characters>2166</Characters>
  <Lines>0</Lines>
  <Paragraphs>0</Paragraphs>
  <TotalTime>0</TotalTime>
  <ScaleCrop>false</ScaleCrop>
  <LinksUpToDate>false</LinksUpToDate>
  <CharactersWithSpaces>2167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2025-04-10T12:16:00Z</dcterms:created>
  <dc:creator>别无所求</dc:creator>
  <cp:lastModifiedBy>别无所求</cp:lastModifiedBy>
  <dcterms:modified xsi:type="dcterms:W3CDTF">2025-04-15T14:13:20Z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CC99B737BE9941EE94C82F29A8EE644D_11</vt:lpwstr>
  </property>
  <property fmtid="{D5CDD505-2E9C-101B-9397-08002B2CF9AE}" pid="4" name="KSOTemplateDocerSaveRecord">
    <vt:lpwstr>eyJoZGlkIjoiYTk1YjE4Mjc5MGM5NjNhNzQ3YzkwMWIxNzYyOWE2MTYiLCJ1c2VySWQiOiIxMDgyNjI2NTg0In0=</vt:lpwstr>
  </property>
</Properties>
</file>