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C" w:rsidRDefault="0044128C" w:rsidP="00F85788">
      <w:pPr>
        <w:jc w:val="center"/>
        <w:rPr>
          <w:rFonts w:ascii="方正小标宋_GBK" w:eastAsia="方正小标宋_GBK"/>
          <w:sz w:val="52"/>
          <w:szCs w:val="44"/>
        </w:rPr>
      </w:pPr>
    </w:p>
    <w:p w:rsidR="00DB1BE0" w:rsidRPr="0044128C" w:rsidRDefault="00DB1BE0" w:rsidP="00F85788">
      <w:pPr>
        <w:jc w:val="center"/>
        <w:rPr>
          <w:rFonts w:ascii="方正小标宋_GBK" w:eastAsia="方正小标宋_GBK"/>
          <w:sz w:val="52"/>
          <w:szCs w:val="44"/>
        </w:rPr>
      </w:pPr>
      <w:r w:rsidRPr="0044128C">
        <w:rPr>
          <w:rFonts w:ascii="方正小标宋_GBK" w:eastAsia="方正小标宋_GBK" w:hint="eastAsia"/>
          <w:sz w:val="52"/>
          <w:szCs w:val="44"/>
        </w:rPr>
        <w:t>重庆建筑工程职业学院</w:t>
      </w:r>
    </w:p>
    <w:p w:rsidR="005F55CF" w:rsidRPr="0044128C" w:rsidRDefault="00DB1BE0" w:rsidP="00F85788">
      <w:pPr>
        <w:jc w:val="center"/>
        <w:rPr>
          <w:rFonts w:ascii="方正小标宋_GBK" w:eastAsia="方正小标宋_GBK"/>
          <w:sz w:val="52"/>
          <w:szCs w:val="44"/>
        </w:rPr>
      </w:pPr>
      <w:r w:rsidRPr="0044128C">
        <w:rPr>
          <w:rFonts w:ascii="方正小标宋_GBK" w:eastAsia="方正小标宋_GBK" w:hint="eastAsia"/>
          <w:sz w:val="52"/>
          <w:szCs w:val="44"/>
        </w:rPr>
        <w:t>2019届毕业生就业质量报告</w:t>
      </w:r>
    </w:p>
    <w:p w:rsidR="0044128C" w:rsidRDefault="0044128C" w:rsidP="00F85788">
      <w:pPr>
        <w:rPr>
          <w:rFonts w:ascii="方正仿宋_GBK" w:eastAsia="方正仿宋_GBK"/>
          <w:sz w:val="32"/>
          <w:szCs w:val="32"/>
        </w:rPr>
      </w:pPr>
    </w:p>
    <w:p w:rsidR="0044128C" w:rsidRPr="004E4C1A" w:rsidRDefault="0044128C" w:rsidP="00F85788">
      <w:pPr>
        <w:rPr>
          <w:rFonts w:ascii="方正仿宋_GBK" w:eastAsia="方正仿宋_GBK"/>
          <w:sz w:val="32"/>
          <w:szCs w:val="32"/>
        </w:rPr>
      </w:pPr>
    </w:p>
    <w:p w:rsidR="00DB1BE0" w:rsidRPr="004E4C1A" w:rsidRDefault="00DB1BE0" w:rsidP="00F85788">
      <w:pPr>
        <w:jc w:val="center"/>
        <w:rPr>
          <w:rFonts w:ascii="方正仿宋_GBK" w:eastAsia="方正仿宋_GBK"/>
          <w:sz w:val="32"/>
          <w:szCs w:val="32"/>
        </w:rPr>
      </w:pPr>
      <w:r w:rsidRPr="004E4C1A">
        <w:rPr>
          <w:rFonts w:ascii="方正仿宋_GBK" w:eastAsia="方正仿宋_GBK" w:hint="eastAsia"/>
          <w:noProof/>
          <w:sz w:val="32"/>
          <w:szCs w:val="32"/>
        </w:rPr>
        <w:drawing>
          <wp:inline distT="0" distB="0" distL="0" distR="0">
            <wp:extent cx="2622276" cy="2784143"/>
            <wp:effectExtent l="0" t="0" r="698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397" r="45659" b="10190"/>
                    <a:stretch>
                      <a:fillRect/>
                    </a:stretch>
                  </pic:blipFill>
                  <pic:spPr bwMode="auto">
                    <a:xfrm>
                      <a:off x="0" y="0"/>
                      <a:ext cx="2631950" cy="2794414"/>
                    </a:xfrm>
                    <a:prstGeom prst="rect">
                      <a:avLst/>
                    </a:prstGeom>
                    <a:noFill/>
                  </pic:spPr>
                </pic:pic>
              </a:graphicData>
            </a:graphic>
          </wp:inline>
        </w:drawing>
      </w:r>
    </w:p>
    <w:p w:rsidR="00DB1BE0" w:rsidRPr="004E4C1A" w:rsidRDefault="00DB1BE0" w:rsidP="00F85788">
      <w:pPr>
        <w:jc w:val="center"/>
        <w:rPr>
          <w:rFonts w:ascii="方正仿宋_GBK" w:eastAsia="方正仿宋_GBK"/>
          <w:sz w:val="32"/>
          <w:szCs w:val="32"/>
        </w:rPr>
      </w:pPr>
    </w:p>
    <w:p w:rsidR="00DB1BE0" w:rsidRDefault="00DB1BE0" w:rsidP="00F85788">
      <w:pPr>
        <w:jc w:val="center"/>
        <w:rPr>
          <w:rFonts w:ascii="方正仿宋_GBK" w:eastAsia="方正仿宋_GBK"/>
          <w:sz w:val="32"/>
          <w:szCs w:val="32"/>
        </w:rPr>
      </w:pPr>
    </w:p>
    <w:p w:rsidR="0044128C" w:rsidRDefault="0044128C" w:rsidP="00F85788">
      <w:pPr>
        <w:jc w:val="center"/>
        <w:rPr>
          <w:rFonts w:ascii="方正仿宋_GBK" w:eastAsia="方正仿宋_GBK"/>
          <w:sz w:val="32"/>
          <w:szCs w:val="32"/>
        </w:rPr>
      </w:pPr>
    </w:p>
    <w:p w:rsidR="0044128C" w:rsidRPr="004E4C1A" w:rsidRDefault="0044128C" w:rsidP="00F85788">
      <w:pPr>
        <w:jc w:val="center"/>
        <w:rPr>
          <w:rFonts w:ascii="方正仿宋_GBK" w:eastAsia="方正仿宋_GBK"/>
          <w:sz w:val="32"/>
          <w:szCs w:val="32"/>
        </w:rPr>
      </w:pPr>
    </w:p>
    <w:p w:rsidR="00DB1BE0" w:rsidRPr="004E4C1A" w:rsidRDefault="00DB1BE0" w:rsidP="00F85788">
      <w:pPr>
        <w:jc w:val="center"/>
        <w:rPr>
          <w:rFonts w:ascii="方正仿宋_GBK" w:eastAsia="方正仿宋_GBK"/>
          <w:sz w:val="32"/>
          <w:szCs w:val="32"/>
        </w:rPr>
      </w:pPr>
    </w:p>
    <w:p w:rsidR="00DB1BE0" w:rsidRPr="004E4C1A" w:rsidRDefault="00DB1BE0" w:rsidP="00F85788">
      <w:pPr>
        <w:jc w:val="center"/>
        <w:rPr>
          <w:rFonts w:ascii="方正黑体_GBK" w:eastAsia="方正黑体_GBK"/>
          <w:sz w:val="32"/>
          <w:szCs w:val="32"/>
        </w:rPr>
      </w:pPr>
      <w:r w:rsidRPr="004E4C1A">
        <w:rPr>
          <w:rFonts w:ascii="方正黑体_GBK" w:eastAsia="方正黑体_GBK" w:hint="eastAsia"/>
          <w:sz w:val="32"/>
          <w:szCs w:val="32"/>
        </w:rPr>
        <w:t>重庆建筑工程职业学院</w:t>
      </w:r>
    </w:p>
    <w:p w:rsidR="00DB1BE0" w:rsidRPr="004E4C1A" w:rsidRDefault="00DB1BE0" w:rsidP="00F85788">
      <w:pPr>
        <w:jc w:val="center"/>
        <w:rPr>
          <w:rFonts w:ascii="方正黑体_GBK" w:eastAsia="方正黑体_GBK"/>
          <w:sz w:val="32"/>
          <w:szCs w:val="32"/>
        </w:rPr>
        <w:sectPr w:rsidR="00DB1BE0" w:rsidRPr="004E4C1A">
          <w:footerReference w:type="default" r:id="rId9"/>
          <w:pgSz w:w="11906" w:h="16838"/>
          <w:pgMar w:top="1440" w:right="1800" w:bottom="1440" w:left="1800" w:header="851" w:footer="992" w:gutter="0"/>
          <w:cols w:space="425"/>
          <w:docGrid w:type="lines" w:linePitch="312"/>
        </w:sectPr>
      </w:pPr>
      <w:r w:rsidRPr="004E4C1A">
        <w:rPr>
          <w:rFonts w:ascii="方正黑体_GBK" w:eastAsia="方正黑体_GBK" w:hint="eastAsia"/>
          <w:sz w:val="32"/>
          <w:szCs w:val="32"/>
        </w:rPr>
        <w:t>2019年12月</w:t>
      </w:r>
    </w:p>
    <w:p w:rsidR="00DB1BE0" w:rsidRPr="004E4C1A" w:rsidRDefault="00DB1BE0" w:rsidP="0098054E">
      <w:pPr>
        <w:spacing w:beforeLines="50" w:afterLines="50"/>
        <w:jc w:val="center"/>
        <w:rPr>
          <w:rFonts w:ascii="方正黑体_GBK" w:eastAsia="方正黑体_GBK"/>
          <w:sz w:val="32"/>
          <w:szCs w:val="32"/>
        </w:rPr>
      </w:pPr>
      <w:r w:rsidRPr="004E4C1A">
        <w:rPr>
          <w:rFonts w:ascii="方正黑体_GBK" w:eastAsia="方正黑体_GBK" w:hint="eastAsia"/>
          <w:sz w:val="32"/>
          <w:szCs w:val="32"/>
        </w:rPr>
        <w:lastRenderedPageBreak/>
        <w:t>目  录</w:t>
      </w:r>
      <w:bookmarkStart w:id="0" w:name="_GoBack"/>
      <w:bookmarkEnd w:id="0"/>
    </w:p>
    <w:p w:rsidR="004C6495" w:rsidRPr="004C6495" w:rsidRDefault="002811BE" w:rsidP="00FA5016">
      <w:pPr>
        <w:pStyle w:val="1"/>
        <w:tabs>
          <w:tab w:val="right" w:leader="dot" w:pos="8296"/>
        </w:tabs>
        <w:spacing w:line="560" w:lineRule="exact"/>
        <w:rPr>
          <w:rFonts w:asciiTheme="minorEastAsia" w:eastAsiaTheme="minorEastAsia" w:hAnsiTheme="minorEastAsia"/>
          <w:noProof/>
          <w:sz w:val="32"/>
          <w:szCs w:val="32"/>
        </w:rPr>
      </w:pPr>
      <w:r w:rsidRPr="004C6495">
        <w:rPr>
          <w:rFonts w:asciiTheme="minorEastAsia" w:eastAsiaTheme="minorEastAsia" w:hAnsiTheme="minorEastAsia"/>
          <w:sz w:val="32"/>
          <w:szCs w:val="32"/>
        </w:rPr>
        <w:fldChar w:fldCharType="begin"/>
      </w:r>
      <w:r w:rsidR="004C6495" w:rsidRPr="004C6495">
        <w:rPr>
          <w:rFonts w:asciiTheme="minorEastAsia" w:eastAsiaTheme="minorEastAsia" w:hAnsiTheme="minorEastAsia"/>
          <w:sz w:val="32"/>
          <w:szCs w:val="32"/>
        </w:rPr>
        <w:instrText xml:space="preserve"> </w:instrText>
      </w:r>
      <w:r w:rsidR="004C6495" w:rsidRPr="004C6495">
        <w:rPr>
          <w:rFonts w:asciiTheme="minorEastAsia" w:eastAsiaTheme="minorEastAsia" w:hAnsiTheme="minorEastAsia" w:hint="eastAsia"/>
          <w:sz w:val="32"/>
          <w:szCs w:val="32"/>
        </w:rPr>
        <w:instrText>TOC \o "1-2" \h \z \u</w:instrText>
      </w:r>
      <w:r w:rsidR="004C6495" w:rsidRPr="004C6495">
        <w:rPr>
          <w:rFonts w:asciiTheme="minorEastAsia" w:eastAsiaTheme="minorEastAsia" w:hAnsiTheme="minorEastAsia"/>
          <w:sz w:val="32"/>
          <w:szCs w:val="32"/>
        </w:rPr>
        <w:instrText xml:space="preserve"> </w:instrText>
      </w:r>
      <w:r w:rsidRPr="004C6495">
        <w:rPr>
          <w:rFonts w:asciiTheme="minorEastAsia" w:eastAsiaTheme="minorEastAsia" w:hAnsiTheme="minorEastAsia"/>
          <w:sz w:val="32"/>
          <w:szCs w:val="32"/>
        </w:rPr>
        <w:fldChar w:fldCharType="separate"/>
      </w:r>
      <w:hyperlink w:anchor="_Toc29308483" w:history="1">
        <w:r w:rsidR="004C6495" w:rsidRPr="004C6495">
          <w:rPr>
            <w:rStyle w:val="a9"/>
            <w:rFonts w:asciiTheme="minorEastAsia" w:eastAsiaTheme="minorEastAsia" w:hAnsiTheme="minorEastAsia" w:hint="eastAsia"/>
            <w:noProof/>
            <w:sz w:val="32"/>
            <w:szCs w:val="32"/>
          </w:rPr>
          <w:t>前</w:t>
        </w:r>
        <w:r w:rsidR="004C6495" w:rsidRPr="004C6495">
          <w:rPr>
            <w:rStyle w:val="a9"/>
            <w:rFonts w:asciiTheme="minorEastAsia" w:eastAsiaTheme="minorEastAsia" w:hAnsiTheme="minorEastAsia"/>
            <w:noProof/>
            <w:sz w:val="32"/>
            <w:szCs w:val="32"/>
          </w:rPr>
          <w:t xml:space="preserve">  </w:t>
        </w:r>
        <w:r w:rsidR="004C6495" w:rsidRPr="004C6495">
          <w:rPr>
            <w:rStyle w:val="a9"/>
            <w:rFonts w:asciiTheme="minorEastAsia" w:eastAsiaTheme="minorEastAsia" w:hAnsiTheme="minorEastAsia" w:hint="eastAsia"/>
            <w:noProof/>
            <w:sz w:val="32"/>
            <w:szCs w:val="32"/>
          </w:rPr>
          <w:t>言</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_Toc29308483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1</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1"/>
        <w:tabs>
          <w:tab w:val="right" w:leader="dot" w:pos="8296"/>
        </w:tabs>
        <w:spacing w:line="560" w:lineRule="exact"/>
        <w:rPr>
          <w:rFonts w:asciiTheme="minorEastAsia" w:eastAsiaTheme="minorEastAsia" w:hAnsiTheme="minorEastAsia"/>
          <w:noProof/>
          <w:sz w:val="32"/>
          <w:szCs w:val="32"/>
        </w:rPr>
      </w:pPr>
      <w:hyperlink w:anchor="_Toc29308484" w:history="1">
        <w:r w:rsidR="004C6495" w:rsidRPr="004C6495">
          <w:rPr>
            <w:rStyle w:val="a9"/>
            <w:rFonts w:asciiTheme="minorEastAsia" w:eastAsiaTheme="minorEastAsia" w:hAnsiTheme="minorEastAsia" w:hint="eastAsia"/>
            <w:noProof/>
            <w:sz w:val="32"/>
            <w:szCs w:val="32"/>
          </w:rPr>
          <w:t>第一部分</w:t>
        </w:r>
        <w:r w:rsidR="004C6495" w:rsidRPr="004C6495">
          <w:rPr>
            <w:rStyle w:val="a9"/>
            <w:rFonts w:asciiTheme="minorEastAsia" w:eastAsiaTheme="minorEastAsia" w:hAnsiTheme="minorEastAsia"/>
            <w:noProof/>
            <w:sz w:val="32"/>
            <w:szCs w:val="32"/>
          </w:rPr>
          <w:t xml:space="preserve"> 2019</w:t>
        </w:r>
        <w:r w:rsidR="004C6495" w:rsidRPr="004C6495">
          <w:rPr>
            <w:rStyle w:val="a9"/>
            <w:rFonts w:asciiTheme="minorEastAsia" w:eastAsiaTheme="minorEastAsia" w:hAnsiTheme="minorEastAsia" w:hint="eastAsia"/>
            <w:noProof/>
            <w:sz w:val="32"/>
            <w:szCs w:val="32"/>
          </w:rPr>
          <w:t>届毕业生基本情况</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_Toc29308484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4</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485" w:history="1">
        <w:r w:rsidR="004C6495" w:rsidRPr="004C6495">
          <w:rPr>
            <w:rStyle w:val="a9"/>
            <w:rFonts w:asciiTheme="minorEastAsia" w:eastAsiaTheme="minorEastAsia" w:hAnsiTheme="minorEastAsia" w:cs="Helvetica" w:hint="eastAsia"/>
            <w:noProof/>
            <w:sz w:val="32"/>
            <w:szCs w:val="32"/>
          </w:rPr>
          <w:t>一、毕业生规模</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_Toc29308485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4</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486" w:history="1">
        <w:r w:rsidR="004C6495" w:rsidRPr="004C6495">
          <w:rPr>
            <w:rStyle w:val="a9"/>
            <w:rFonts w:asciiTheme="minorEastAsia" w:eastAsiaTheme="minorEastAsia" w:hAnsiTheme="minorEastAsia" w:cs="Helvetica" w:hint="eastAsia"/>
            <w:noProof/>
            <w:sz w:val="32"/>
            <w:szCs w:val="32"/>
          </w:rPr>
          <w:t>二、毕业生生源地分布情况</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_Toc29308486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4</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487" w:history="1">
        <w:r w:rsidR="004C6495" w:rsidRPr="004C6495">
          <w:rPr>
            <w:rStyle w:val="a9"/>
            <w:rFonts w:asciiTheme="minorEastAsia" w:eastAsiaTheme="minorEastAsia" w:hAnsiTheme="minorEastAsia" w:cs="Helvetica" w:hint="eastAsia"/>
            <w:noProof/>
            <w:sz w:val="32"/>
            <w:szCs w:val="32"/>
          </w:rPr>
          <w:t>三、各院系毕业生性别分布情况</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_Toc29308487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5</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488" w:history="1">
        <w:r w:rsidR="004C6495" w:rsidRPr="004C6495">
          <w:rPr>
            <w:rStyle w:val="a9"/>
            <w:rFonts w:asciiTheme="minorEastAsia" w:eastAsiaTheme="minorEastAsia" w:hAnsiTheme="minorEastAsia" w:cs="Helvetica" w:hint="eastAsia"/>
            <w:noProof/>
            <w:sz w:val="32"/>
            <w:szCs w:val="32"/>
          </w:rPr>
          <w:t>四、院系及专业结构</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_Toc29308488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5</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1"/>
        <w:tabs>
          <w:tab w:val="right" w:leader="dot" w:pos="8296"/>
        </w:tabs>
        <w:spacing w:line="560" w:lineRule="exact"/>
        <w:rPr>
          <w:rFonts w:asciiTheme="minorEastAsia" w:eastAsiaTheme="minorEastAsia" w:hAnsiTheme="minorEastAsia"/>
          <w:noProof/>
          <w:sz w:val="32"/>
          <w:szCs w:val="32"/>
        </w:rPr>
      </w:pPr>
      <w:hyperlink w:anchor="_Toc29308489" w:history="1">
        <w:r w:rsidR="004C6495" w:rsidRPr="004C6495">
          <w:rPr>
            <w:rStyle w:val="a9"/>
            <w:rFonts w:asciiTheme="minorEastAsia" w:eastAsiaTheme="minorEastAsia" w:hAnsiTheme="minorEastAsia" w:hint="eastAsia"/>
            <w:noProof/>
            <w:sz w:val="32"/>
            <w:szCs w:val="32"/>
          </w:rPr>
          <w:t>第二部分</w:t>
        </w:r>
        <w:r w:rsidR="004C6495" w:rsidRPr="004C6495">
          <w:rPr>
            <w:rStyle w:val="a9"/>
            <w:rFonts w:asciiTheme="minorEastAsia" w:eastAsiaTheme="minorEastAsia" w:hAnsiTheme="minorEastAsia"/>
            <w:noProof/>
            <w:sz w:val="32"/>
            <w:szCs w:val="32"/>
          </w:rPr>
          <w:t xml:space="preserve"> 2019</w:t>
        </w:r>
        <w:r w:rsidR="004C6495" w:rsidRPr="004C6495">
          <w:rPr>
            <w:rStyle w:val="a9"/>
            <w:rFonts w:asciiTheme="minorEastAsia" w:eastAsiaTheme="minorEastAsia" w:hAnsiTheme="minorEastAsia" w:hint="eastAsia"/>
            <w:noProof/>
            <w:sz w:val="32"/>
            <w:szCs w:val="32"/>
          </w:rPr>
          <w:t>届毕业生就业状况及毕业去向</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_Toc29308489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6</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490" w:history="1">
        <w:r w:rsidR="004C6495" w:rsidRPr="004C6495">
          <w:rPr>
            <w:rStyle w:val="a9"/>
            <w:rFonts w:asciiTheme="minorEastAsia" w:eastAsiaTheme="minorEastAsia" w:hAnsiTheme="minorEastAsia" w:cs="Helvetica" w:hint="eastAsia"/>
            <w:noProof/>
            <w:sz w:val="32"/>
            <w:szCs w:val="32"/>
          </w:rPr>
          <w:t>一、总体就业率及毕业去向</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_Toc29308490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6</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491" w:history="1">
        <w:r w:rsidR="004C6495" w:rsidRPr="004C6495">
          <w:rPr>
            <w:rStyle w:val="a9"/>
            <w:rFonts w:asciiTheme="minorEastAsia" w:eastAsiaTheme="minorEastAsia" w:hAnsiTheme="minorEastAsia" w:cs="Helvetica" w:hint="eastAsia"/>
            <w:noProof/>
            <w:sz w:val="32"/>
            <w:szCs w:val="32"/>
          </w:rPr>
          <w:t>二、各院系及专业的就业率</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_Toc29308491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6</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492" w:history="1">
        <w:r w:rsidR="004C6495" w:rsidRPr="004C6495">
          <w:rPr>
            <w:rStyle w:val="a9"/>
            <w:rFonts w:asciiTheme="minorEastAsia" w:eastAsiaTheme="minorEastAsia" w:hAnsiTheme="minorEastAsia" w:cs="Helvetica" w:hint="eastAsia"/>
            <w:noProof/>
            <w:sz w:val="32"/>
            <w:szCs w:val="32"/>
          </w:rPr>
          <w:t>三、毕业生就业流向</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_Toc29308492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7</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493" w:history="1">
        <w:r w:rsidR="004C6495" w:rsidRPr="004C6495">
          <w:rPr>
            <w:rStyle w:val="a9"/>
            <w:rFonts w:asciiTheme="minorEastAsia" w:eastAsiaTheme="minorEastAsia" w:hAnsiTheme="minorEastAsia" w:cs="Helvetica" w:hint="eastAsia"/>
            <w:noProof/>
            <w:sz w:val="32"/>
            <w:szCs w:val="32"/>
          </w:rPr>
          <w:t>四、未就业情况分析</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_Toc29308493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11</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1"/>
        <w:tabs>
          <w:tab w:val="right" w:leader="dot" w:pos="8296"/>
        </w:tabs>
        <w:spacing w:line="560" w:lineRule="exact"/>
        <w:rPr>
          <w:rFonts w:asciiTheme="minorEastAsia" w:eastAsiaTheme="minorEastAsia" w:hAnsiTheme="minorEastAsia"/>
          <w:noProof/>
          <w:sz w:val="32"/>
          <w:szCs w:val="32"/>
        </w:rPr>
      </w:pPr>
      <w:hyperlink w:anchor="_Toc29308494" w:history="1">
        <w:r w:rsidR="004C6495" w:rsidRPr="004C6495">
          <w:rPr>
            <w:rStyle w:val="a9"/>
            <w:rFonts w:asciiTheme="minorEastAsia" w:eastAsiaTheme="minorEastAsia" w:hAnsiTheme="minorEastAsia" w:hint="eastAsia"/>
            <w:noProof/>
            <w:sz w:val="32"/>
            <w:szCs w:val="32"/>
          </w:rPr>
          <w:t>第三部分</w:t>
        </w:r>
        <w:r w:rsidR="004C6495" w:rsidRPr="004C6495">
          <w:rPr>
            <w:rStyle w:val="a9"/>
            <w:rFonts w:asciiTheme="minorEastAsia" w:eastAsiaTheme="minorEastAsia" w:hAnsiTheme="minorEastAsia"/>
            <w:noProof/>
            <w:sz w:val="32"/>
            <w:szCs w:val="32"/>
          </w:rPr>
          <w:t xml:space="preserve"> </w:t>
        </w:r>
        <w:r w:rsidR="004C6495" w:rsidRPr="004C6495">
          <w:rPr>
            <w:rStyle w:val="a9"/>
            <w:rFonts w:asciiTheme="minorEastAsia" w:eastAsiaTheme="minorEastAsia" w:hAnsiTheme="minorEastAsia" w:hint="eastAsia"/>
            <w:noProof/>
            <w:sz w:val="32"/>
            <w:szCs w:val="32"/>
          </w:rPr>
          <w:t>学院就业工作开展情况</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_Toc29308494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11</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495" w:history="1">
        <w:r w:rsidR="004C6495" w:rsidRPr="004C6495">
          <w:rPr>
            <w:rStyle w:val="a9"/>
            <w:rFonts w:asciiTheme="minorEastAsia" w:eastAsiaTheme="minorEastAsia" w:hAnsiTheme="minorEastAsia" w:cs="Helvetica" w:hint="eastAsia"/>
            <w:noProof/>
            <w:sz w:val="32"/>
            <w:szCs w:val="32"/>
          </w:rPr>
          <w:t>一、加强组织领导，全面落实一把手工程</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_Toc29308495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12</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496" w:history="1">
        <w:r w:rsidR="004C6495" w:rsidRPr="004C6495">
          <w:rPr>
            <w:rStyle w:val="a9"/>
            <w:rFonts w:asciiTheme="minorEastAsia" w:eastAsiaTheme="minorEastAsia" w:hAnsiTheme="minorEastAsia" w:cs="Helvetica" w:hint="eastAsia"/>
            <w:noProof/>
            <w:sz w:val="32"/>
            <w:szCs w:val="32"/>
          </w:rPr>
          <w:t>二、注重就业宣传，拓展就业空间</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_Toc29308496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12</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497" w:history="1">
        <w:r w:rsidR="004C6495" w:rsidRPr="004C6495">
          <w:rPr>
            <w:rStyle w:val="a9"/>
            <w:rFonts w:asciiTheme="minorEastAsia" w:eastAsiaTheme="minorEastAsia" w:hAnsiTheme="minorEastAsia" w:cs="Helvetica" w:hint="eastAsia"/>
            <w:noProof/>
            <w:sz w:val="32"/>
            <w:szCs w:val="32"/>
          </w:rPr>
          <w:t>三、挖掘就业市场，合力推进就业工作</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_Toc29308497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13</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498" w:history="1">
        <w:r w:rsidR="004C6495" w:rsidRPr="004C6495">
          <w:rPr>
            <w:rStyle w:val="a9"/>
            <w:rFonts w:asciiTheme="minorEastAsia" w:eastAsiaTheme="minorEastAsia" w:hAnsiTheme="minorEastAsia" w:cs="Helvetica" w:hint="eastAsia"/>
            <w:noProof/>
            <w:sz w:val="32"/>
            <w:szCs w:val="32"/>
          </w:rPr>
          <w:t>四、提高优质就业率，稳步提升就业质量</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_Toc29308498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13</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499" w:history="1">
        <w:r w:rsidR="004C6495" w:rsidRPr="004C6495">
          <w:rPr>
            <w:rStyle w:val="a9"/>
            <w:rFonts w:asciiTheme="minorEastAsia" w:eastAsiaTheme="minorEastAsia" w:hAnsiTheme="minorEastAsia" w:cs="Helvetica" w:hint="eastAsia"/>
            <w:noProof/>
            <w:sz w:val="32"/>
            <w:szCs w:val="32"/>
          </w:rPr>
          <w:t>五、重视就业指导，强化就业服务</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_Toc29308499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14</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500" w:history="1">
        <w:r w:rsidR="004C6495" w:rsidRPr="004C6495">
          <w:rPr>
            <w:rStyle w:val="a9"/>
            <w:rFonts w:asciiTheme="minorEastAsia" w:eastAsiaTheme="minorEastAsia" w:hAnsiTheme="minorEastAsia" w:cs="Helvetica" w:hint="eastAsia"/>
            <w:noProof/>
            <w:sz w:val="32"/>
            <w:szCs w:val="32"/>
          </w:rPr>
          <w:t>六、关注困难群体，做好就业帮扶工作</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_Toc29308500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14</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501" w:history="1">
        <w:r w:rsidR="004C6495" w:rsidRPr="004C6495">
          <w:rPr>
            <w:rStyle w:val="a9"/>
            <w:rFonts w:asciiTheme="minorEastAsia" w:eastAsiaTheme="minorEastAsia" w:hAnsiTheme="minorEastAsia" w:cs="Helvetica" w:hint="eastAsia"/>
            <w:noProof/>
            <w:sz w:val="32"/>
            <w:szCs w:val="32"/>
          </w:rPr>
          <w:t>七、健全就业指导课程，提升就业服务质量</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_Toc29308501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15</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502" w:history="1">
        <w:r w:rsidR="004C6495" w:rsidRPr="004C6495">
          <w:rPr>
            <w:rStyle w:val="a9"/>
            <w:rFonts w:asciiTheme="minorEastAsia" w:eastAsiaTheme="minorEastAsia" w:hAnsiTheme="minorEastAsia" w:cs="Helvetica" w:hint="eastAsia"/>
            <w:noProof/>
            <w:sz w:val="32"/>
            <w:szCs w:val="32"/>
          </w:rPr>
          <w:t>八、以大赛促实践，以实践推动大赛</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_Toc29308502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15</w:t>
        </w:r>
        <w:r w:rsidRPr="004C6495">
          <w:rPr>
            <w:rFonts w:asciiTheme="minorEastAsia" w:eastAsiaTheme="minorEastAsia" w:hAnsiTheme="minorEastAsia"/>
            <w:noProof/>
            <w:webHidden/>
            <w:sz w:val="32"/>
            <w:szCs w:val="32"/>
          </w:rPr>
          <w:fldChar w:fldCharType="end"/>
        </w:r>
      </w:hyperlink>
    </w:p>
    <w:p w:rsidR="004C6495" w:rsidRPr="004C6495" w:rsidRDefault="002811BE" w:rsidP="00FA5016">
      <w:pPr>
        <w:pStyle w:val="20"/>
        <w:tabs>
          <w:tab w:val="right" w:leader="dot" w:pos="8296"/>
        </w:tabs>
        <w:spacing w:line="560" w:lineRule="exact"/>
        <w:ind w:leftChars="0" w:left="0"/>
        <w:rPr>
          <w:rFonts w:asciiTheme="minorEastAsia" w:eastAsiaTheme="minorEastAsia" w:hAnsiTheme="minorEastAsia"/>
          <w:noProof/>
          <w:sz w:val="32"/>
          <w:szCs w:val="32"/>
        </w:rPr>
      </w:pPr>
      <w:hyperlink w:anchor="_Toc29308503" w:history="1">
        <w:r w:rsidR="004C6495" w:rsidRPr="004C6495">
          <w:rPr>
            <w:rStyle w:val="a9"/>
            <w:rFonts w:asciiTheme="minorEastAsia" w:eastAsiaTheme="minorEastAsia" w:hAnsiTheme="minorEastAsia" w:cs="Helvetica" w:hint="eastAsia"/>
            <w:noProof/>
            <w:sz w:val="32"/>
            <w:szCs w:val="32"/>
          </w:rPr>
          <w:t>九、建设双创基地，打造双创实践环境</w:t>
        </w:r>
        <w:r w:rsidR="004C6495" w:rsidRPr="004C6495">
          <w:rPr>
            <w:rFonts w:asciiTheme="minorEastAsia" w:eastAsiaTheme="minorEastAsia" w:hAnsiTheme="minorEastAsia"/>
            <w:noProof/>
            <w:webHidden/>
            <w:sz w:val="32"/>
            <w:szCs w:val="32"/>
          </w:rPr>
          <w:tab/>
        </w:r>
        <w:r w:rsidRPr="004C6495">
          <w:rPr>
            <w:rFonts w:asciiTheme="minorEastAsia" w:eastAsiaTheme="minorEastAsia" w:hAnsiTheme="minorEastAsia"/>
            <w:noProof/>
            <w:webHidden/>
            <w:sz w:val="32"/>
            <w:szCs w:val="32"/>
          </w:rPr>
          <w:fldChar w:fldCharType="begin"/>
        </w:r>
        <w:r w:rsidR="004C6495" w:rsidRPr="004C6495">
          <w:rPr>
            <w:rFonts w:asciiTheme="minorEastAsia" w:eastAsiaTheme="minorEastAsia" w:hAnsiTheme="minorEastAsia"/>
            <w:noProof/>
            <w:webHidden/>
            <w:sz w:val="32"/>
            <w:szCs w:val="32"/>
          </w:rPr>
          <w:instrText xml:space="preserve"> PAGEREF _Toc29308503 \h </w:instrText>
        </w:r>
        <w:r w:rsidRPr="004C6495">
          <w:rPr>
            <w:rFonts w:asciiTheme="minorEastAsia" w:eastAsiaTheme="minorEastAsia" w:hAnsiTheme="minorEastAsia"/>
            <w:noProof/>
            <w:webHidden/>
            <w:sz w:val="32"/>
            <w:szCs w:val="32"/>
          </w:rPr>
        </w:r>
        <w:r w:rsidRPr="004C6495">
          <w:rPr>
            <w:rFonts w:asciiTheme="minorEastAsia" w:eastAsiaTheme="minorEastAsia" w:hAnsiTheme="minorEastAsia"/>
            <w:noProof/>
            <w:webHidden/>
            <w:sz w:val="32"/>
            <w:szCs w:val="32"/>
          </w:rPr>
          <w:fldChar w:fldCharType="separate"/>
        </w:r>
        <w:r w:rsidR="004E74BB">
          <w:rPr>
            <w:rFonts w:asciiTheme="minorEastAsia" w:eastAsiaTheme="minorEastAsia" w:hAnsiTheme="minorEastAsia"/>
            <w:noProof/>
            <w:webHidden/>
            <w:sz w:val="32"/>
            <w:szCs w:val="32"/>
          </w:rPr>
          <w:t>17</w:t>
        </w:r>
        <w:r w:rsidRPr="004C6495">
          <w:rPr>
            <w:rFonts w:asciiTheme="minorEastAsia" w:eastAsiaTheme="minorEastAsia" w:hAnsiTheme="minorEastAsia"/>
            <w:noProof/>
            <w:webHidden/>
            <w:sz w:val="32"/>
            <w:szCs w:val="32"/>
          </w:rPr>
          <w:fldChar w:fldCharType="end"/>
        </w:r>
      </w:hyperlink>
    </w:p>
    <w:p w:rsidR="00DB1BE0" w:rsidRPr="004C6495" w:rsidRDefault="002811BE" w:rsidP="00FA5016">
      <w:pPr>
        <w:spacing w:line="560" w:lineRule="exact"/>
        <w:rPr>
          <w:rFonts w:asciiTheme="minorEastAsia" w:eastAsiaTheme="minorEastAsia" w:hAnsiTheme="minorEastAsia"/>
          <w:sz w:val="24"/>
        </w:rPr>
      </w:pPr>
      <w:r w:rsidRPr="004C6495">
        <w:rPr>
          <w:rFonts w:asciiTheme="minorEastAsia" w:eastAsiaTheme="minorEastAsia" w:hAnsiTheme="minorEastAsia"/>
          <w:sz w:val="32"/>
          <w:szCs w:val="32"/>
        </w:rPr>
        <w:fldChar w:fldCharType="end"/>
      </w:r>
    </w:p>
    <w:p w:rsidR="00A249ED" w:rsidRPr="004C6495" w:rsidRDefault="00A249ED" w:rsidP="004C6495">
      <w:pPr>
        <w:spacing w:line="360" w:lineRule="auto"/>
        <w:rPr>
          <w:rFonts w:asciiTheme="minorEastAsia" w:eastAsiaTheme="minorEastAsia" w:hAnsiTheme="minorEastAsia"/>
          <w:sz w:val="24"/>
        </w:rPr>
        <w:sectPr w:rsidR="00A249ED" w:rsidRPr="004C6495">
          <w:pgSz w:w="11906" w:h="16838"/>
          <w:pgMar w:top="1440" w:right="1800" w:bottom="1440" w:left="1800" w:header="851" w:footer="992" w:gutter="0"/>
          <w:cols w:space="425"/>
          <w:docGrid w:type="lines" w:linePitch="312"/>
        </w:sectPr>
      </w:pPr>
    </w:p>
    <w:p w:rsidR="00A249ED" w:rsidRPr="004E4C1A" w:rsidRDefault="00A249ED" w:rsidP="0098054E">
      <w:pPr>
        <w:spacing w:beforeLines="50" w:afterLines="50"/>
        <w:jc w:val="center"/>
        <w:outlineLvl w:val="0"/>
        <w:rPr>
          <w:rFonts w:ascii="方正黑体_GBK" w:eastAsia="方正黑体_GBK"/>
          <w:sz w:val="32"/>
          <w:szCs w:val="32"/>
        </w:rPr>
      </w:pPr>
      <w:bookmarkStart w:id="1" w:name="_Toc29308483"/>
      <w:r w:rsidRPr="004E4C1A">
        <w:rPr>
          <w:rFonts w:ascii="方正黑体_GBK" w:eastAsia="方正黑体_GBK" w:hint="eastAsia"/>
          <w:sz w:val="32"/>
          <w:szCs w:val="32"/>
        </w:rPr>
        <w:lastRenderedPageBreak/>
        <w:t>前  言</w:t>
      </w:r>
      <w:bookmarkEnd w:id="1"/>
    </w:p>
    <w:p w:rsidR="00A249ED" w:rsidRPr="004E4C1A" w:rsidRDefault="00A249ED" w:rsidP="00F85788"/>
    <w:p w:rsidR="00A249ED" w:rsidRPr="004E4C1A" w:rsidRDefault="00A249ED" w:rsidP="00F85788">
      <w:pPr>
        <w:ind w:firstLineChars="200" w:firstLine="640"/>
        <w:jc w:val="left"/>
        <w:rPr>
          <w:rFonts w:ascii="方正仿宋_GBK" w:eastAsia="方正仿宋_GBK"/>
          <w:sz w:val="32"/>
          <w:szCs w:val="32"/>
        </w:rPr>
      </w:pPr>
      <w:r w:rsidRPr="004E4C1A">
        <w:rPr>
          <w:rFonts w:ascii="方正仿宋_GBK" w:eastAsia="方正仿宋_GBK" w:hint="eastAsia"/>
          <w:sz w:val="32"/>
          <w:szCs w:val="32"/>
        </w:rPr>
        <w:t>重庆建筑工程职业学院建校于1956年，是重庆市优质高等职业院校立项建设单位，重庆市专本贯通试点单位，教育部首批建筑信息模型（BIM）1+X证书制度试点院校，重庆市第一批智慧校园建设示范学校、职业院校数字校园建设实验校，教育部2018年度网络学习空间应用普及活动优秀学校。学院始终秉承“厚德、笃学、求实、创新”的校训，始终坚持“习学相融，知行统一，培育建筑英才，服务城乡发展”的理念，充分彰显城乡建设行业特色，先后为国家输送了近7万名高素质技能型的技术精英、管理能手和经营骨干。</w:t>
      </w:r>
    </w:p>
    <w:p w:rsidR="00A249ED" w:rsidRPr="004E4C1A" w:rsidRDefault="00A249ED" w:rsidP="00F85788">
      <w:pPr>
        <w:ind w:firstLineChars="200" w:firstLine="640"/>
        <w:jc w:val="left"/>
        <w:rPr>
          <w:rFonts w:ascii="方正仿宋_GBK" w:eastAsia="方正仿宋_GBK"/>
          <w:sz w:val="32"/>
          <w:szCs w:val="32"/>
        </w:rPr>
      </w:pPr>
      <w:r w:rsidRPr="004E4C1A">
        <w:rPr>
          <w:rFonts w:ascii="方正仿宋_GBK" w:eastAsia="方正仿宋_GBK" w:hint="eastAsia"/>
          <w:sz w:val="32"/>
          <w:szCs w:val="32"/>
        </w:rPr>
        <w:t>学院位于重庆市主城南岸区茶园新区，占地520余亩，现有在校学生8300余人。学院有国家级、市级重点实训基地9个，相对稳定的校外实训实习基地70余个。2013年建成重庆市高职院校首个工程体验馆，2015年建成重庆市高职院校首个BIM实训中心， 2017年建成VR实训基地。目前正在建设3.2万平米的综合实训基地和1万平米的建筑产业现代化实训基地。</w:t>
      </w:r>
    </w:p>
    <w:p w:rsidR="00A249ED" w:rsidRPr="004E4C1A" w:rsidRDefault="00A249ED" w:rsidP="00F85788">
      <w:pPr>
        <w:ind w:firstLineChars="200" w:firstLine="640"/>
        <w:jc w:val="left"/>
        <w:rPr>
          <w:rFonts w:ascii="方正仿宋_GBK" w:eastAsia="方正仿宋_GBK"/>
          <w:sz w:val="32"/>
          <w:szCs w:val="32"/>
        </w:rPr>
      </w:pPr>
      <w:r w:rsidRPr="004E4C1A">
        <w:rPr>
          <w:rFonts w:ascii="方正仿宋_GBK" w:eastAsia="方正仿宋_GBK" w:hint="eastAsia"/>
          <w:sz w:val="32"/>
          <w:szCs w:val="32"/>
        </w:rPr>
        <w:t>学院师资力量雄厚。现有教职工</w:t>
      </w:r>
      <w:r w:rsidR="00D328CE" w:rsidRPr="004E4C1A">
        <w:rPr>
          <w:rFonts w:ascii="方正仿宋_GBK" w:eastAsia="方正仿宋_GBK" w:hint="eastAsia"/>
          <w:sz w:val="32"/>
          <w:szCs w:val="32"/>
        </w:rPr>
        <w:t>近400人</w:t>
      </w:r>
      <w:r w:rsidRPr="004E4C1A">
        <w:rPr>
          <w:rFonts w:ascii="方正仿宋_GBK" w:eastAsia="方正仿宋_GBK" w:hint="eastAsia"/>
          <w:sz w:val="32"/>
          <w:szCs w:val="32"/>
        </w:rPr>
        <w:t>，</w:t>
      </w:r>
      <w:r w:rsidR="003568F6" w:rsidRPr="004E4C1A">
        <w:rPr>
          <w:rFonts w:ascii="方正仿宋_GBK" w:eastAsia="方正仿宋_GBK" w:hint="eastAsia"/>
          <w:sz w:val="32"/>
          <w:szCs w:val="32"/>
        </w:rPr>
        <w:t>在专任教师中，高级职称教师占比约占比35.3%，硕士及以上学历教师占比51.9%。专业课教师大部分具有一级注册结构工程师、一级注册建造师、注册造价工程师、注册咨询工程师、注册</w:t>
      </w:r>
      <w:r w:rsidR="003568F6" w:rsidRPr="004E4C1A">
        <w:rPr>
          <w:rFonts w:ascii="方正仿宋_GBK" w:eastAsia="方正仿宋_GBK" w:hint="eastAsia"/>
          <w:sz w:val="32"/>
          <w:szCs w:val="32"/>
        </w:rPr>
        <w:lastRenderedPageBreak/>
        <w:t>监理工程师等执业资格证书和丰富的从业经历。</w:t>
      </w:r>
      <w:r w:rsidRPr="004E4C1A">
        <w:rPr>
          <w:rFonts w:ascii="方正仿宋_GBK" w:eastAsia="方正仿宋_GBK" w:hint="eastAsia"/>
          <w:sz w:val="32"/>
          <w:szCs w:val="32"/>
        </w:rPr>
        <w:t>我院依托建筑工程技术、建筑设计、工程造价等专业骨干教师组建的建筑信息模型制作与应用领域的教学创新团队入选首批国家级职业教育教师教学创新团队立项建设单位。</w:t>
      </w:r>
    </w:p>
    <w:p w:rsidR="00A249ED" w:rsidRPr="004E4C1A" w:rsidRDefault="00A249ED" w:rsidP="00F85788">
      <w:pPr>
        <w:ind w:firstLineChars="200" w:firstLine="640"/>
        <w:jc w:val="left"/>
        <w:rPr>
          <w:rFonts w:ascii="方正仿宋_GBK" w:eastAsia="方正仿宋_GBK"/>
          <w:sz w:val="32"/>
          <w:szCs w:val="32"/>
        </w:rPr>
      </w:pPr>
      <w:r w:rsidRPr="004E4C1A">
        <w:rPr>
          <w:rFonts w:ascii="方正仿宋_GBK" w:eastAsia="方正仿宋_GBK" w:hint="eastAsia"/>
          <w:sz w:val="32"/>
          <w:szCs w:val="32"/>
        </w:rPr>
        <w:t>学院专业结构合理</w:t>
      </w:r>
      <w:r w:rsidR="0098054E">
        <w:rPr>
          <w:rFonts w:ascii="方正仿宋_GBK" w:eastAsia="方正仿宋_GBK" w:hint="eastAsia"/>
          <w:sz w:val="32"/>
          <w:szCs w:val="32"/>
        </w:rPr>
        <w:t>，有</w:t>
      </w:r>
      <w:r w:rsidRPr="004E4C1A">
        <w:rPr>
          <w:rFonts w:ascii="方正仿宋_GBK" w:eastAsia="方正仿宋_GBK" w:hint="eastAsia"/>
          <w:sz w:val="32"/>
          <w:szCs w:val="32"/>
        </w:rPr>
        <w:t>全国职业院校示范专业（交通运输类）1个，中央财政支持重点建设专业2个，重庆市高等职业院校骨干专业7个，院级特色专业9个。其中，建筑钢结构工程技术、土木工程检测技术、安全技术与管理、建设项目信息化管理、村镇建设与管理、建筑电气工程技术、地下与隧道工程技术、港口与航道工程技术等专业，填补了重庆高职院校专业设置的空白。近三年，学院在国家及省部级技能竞赛中获奖200余项，充分彰显了“以赛促教” “以赛促学”的办学特色。</w:t>
      </w:r>
    </w:p>
    <w:p w:rsidR="00A249ED" w:rsidRPr="004E4C1A" w:rsidRDefault="00A249ED" w:rsidP="00F85788">
      <w:pPr>
        <w:ind w:firstLineChars="200" w:firstLine="640"/>
        <w:jc w:val="left"/>
        <w:rPr>
          <w:rFonts w:ascii="方正仿宋_GBK" w:eastAsia="方正仿宋_GBK"/>
          <w:sz w:val="32"/>
          <w:szCs w:val="32"/>
        </w:rPr>
      </w:pPr>
      <w:r w:rsidRPr="004E4C1A">
        <w:rPr>
          <w:rFonts w:ascii="方正仿宋_GBK" w:eastAsia="方正仿宋_GBK" w:hint="eastAsia"/>
          <w:sz w:val="32"/>
          <w:szCs w:val="32"/>
        </w:rPr>
        <w:t>学院科技服务能力强。拥有重庆市高等职业技术院校装配式建筑应用技术推广中心、山地城市智能道路检测重庆市高校工程中心两个市级科技创新平台。重庆市建筑产业化工程技术研究中心落户学院，入选重庆市首批装配式建筑产业基地名单（培训类）。在装配式建筑、BIM技术应用、VR技术与应用、海绵城市、路桥与市政工程、轨道交通等领域取得了一批有影响力的成果，先后获得多项省部级科技奖励、国家专利、标准和工法。开展包括行业职业证书、特种设备、BIM等15个项目的技术技能培训，培训规模达到1.4万人次</w:t>
      </w:r>
      <w:r w:rsidRPr="004E4C1A">
        <w:rPr>
          <w:rFonts w:ascii="方正仿宋_GBK" w:eastAsia="方正仿宋_GBK" w:hint="eastAsia"/>
          <w:sz w:val="32"/>
          <w:szCs w:val="32"/>
        </w:rPr>
        <w:lastRenderedPageBreak/>
        <w:t>/年。</w:t>
      </w:r>
    </w:p>
    <w:p w:rsidR="00A249ED" w:rsidRPr="004E4C1A" w:rsidRDefault="00A249ED" w:rsidP="00F85788">
      <w:pPr>
        <w:ind w:firstLineChars="200" w:firstLine="640"/>
        <w:jc w:val="left"/>
        <w:rPr>
          <w:rFonts w:ascii="方正仿宋_GBK" w:eastAsia="方正仿宋_GBK"/>
          <w:sz w:val="32"/>
          <w:szCs w:val="32"/>
        </w:rPr>
      </w:pPr>
      <w:r w:rsidRPr="004E4C1A">
        <w:rPr>
          <w:rFonts w:ascii="方正仿宋_GBK" w:eastAsia="方正仿宋_GBK" w:hint="eastAsia"/>
          <w:sz w:val="32"/>
          <w:szCs w:val="32"/>
        </w:rPr>
        <w:t>学院深度推进产教融合。牵头成立重庆市智能建造职业教育集团，与中交集团、重庆建工集团、重庆市轨道交通（集团）、重庆市建筑科学研究院、金科地</w:t>
      </w:r>
      <w:r w:rsidR="0098054E">
        <w:rPr>
          <w:rFonts w:ascii="方正仿宋_GBK" w:eastAsia="方正仿宋_GBK" w:hint="eastAsia"/>
          <w:sz w:val="32"/>
          <w:szCs w:val="32"/>
        </w:rPr>
        <w:t>产集团、重庆中科建设集团、重庆新龙湖物业、重庆广建装饰股份公司</w:t>
      </w:r>
      <w:r w:rsidRPr="004E4C1A">
        <w:rPr>
          <w:rFonts w:ascii="方正仿宋_GBK" w:eastAsia="方正仿宋_GBK" w:hint="eastAsia"/>
          <w:sz w:val="32"/>
          <w:szCs w:val="32"/>
        </w:rPr>
        <w:t>等国内外知名企业进行深度合作，开展订单、定向等方式培养人才，形成鲜明的行业品牌特色。多年来，学院</w:t>
      </w:r>
      <w:r w:rsidR="0025549D" w:rsidRPr="004E4C1A">
        <w:rPr>
          <w:rFonts w:ascii="方正仿宋_GBK" w:eastAsia="方正仿宋_GBK" w:hint="eastAsia"/>
          <w:sz w:val="32"/>
          <w:szCs w:val="32"/>
        </w:rPr>
        <w:t>毕业生得到用人单位的好评，就业率</w:t>
      </w:r>
      <w:r w:rsidRPr="004E4C1A">
        <w:rPr>
          <w:rFonts w:ascii="方正仿宋_GBK" w:eastAsia="方正仿宋_GBK" w:hint="eastAsia"/>
          <w:sz w:val="32"/>
          <w:szCs w:val="32"/>
        </w:rPr>
        <w:t>保持在96%以上，优质就业率稳步提升。</w:t>
      </w:r>
    </w:p>
    <w:p w:rsidR="00A249ED" w:rsidRPr="004E4C1A" w:rsidRDefault="00A249ED" w:rsidP="00F85788">
      <w:pPr>
        <w:ind w:firstLineChars="200" w:firstLine="640"/>
        <w:jc w:val="left"/>
        <w:rPr>
          <w:rFonts w:ascii="方正仿宋_GBK" w:eastAsia="方正仿宋_GBK"/>
          <w:sz w:val="32"/>
          <w:szCs w:val="32"/>
        </w:rPr>
      </w:pPr>
      <w:r w:rsidRPr="004E4C1A">
        <w:rPr>
          <w:rFonts w:ascii="方正仿宋_GBK" w:eastAsia="方正仿宋_GBK" w:hint="eastAsia"/>
          <w:sz w:val="32"/>
          <w:szCs w:val="32"/>
        </w:rPr>
        <w:t>学院积极开展国际交流合作。与澳大利亚高登职业技术学院举办建筑工程技术专业国际合作办学，与新西兰国立理工学院开展学分互认，与新西兰霍姆斯格兰政府理工学院、马来西亚工业发展局（CIDB）及澳大利亚TAFE QUEENSLAND签订合作备忘录。2019年开始招收国际留学生。</w:t>
      </w:r>
    </w:p>
    <w:p w:rsidR="00F85788" w:rsidRPr="004E4C1A" w:rsidRDefault="00A249ED" w:rsidP="00F85788">
      <w:pPr>
        <w:ind w:firstLineChars="200" w:firstLine="640"/>
        <w:jc w:val="left"/>
        <w:rPr>
          <w:rFonts w:ascii="方正仿宋_GBK" w:eastAsia="方正仿宋_GBK"/>
          <w:sz w:val="32"/>
          <w:szCs w:val="32"/>
        </w:rPr>
        <w:sectPr w:rsidR="00F85788" w:rsidRPr="004E4C1A" w:rsidSect="004E74BB">
          <w:footerReference w:type="default" r:id="rId10"/>
          <w:pgSz w:w="11906" w:h="16838"/>
          <w:pgMar w:top="1440" w:right="1800" w:bottom="1440" w:left="1800" w:header="851" w:footer="992" w:gutter="0"/>
          <w:pgNumType w:start="1"/>
          <w:cols w:space="425"/>
          <w:docGrid w:type="lines" w:linePitch="312"/>
        </w:sectPr>
      </w:pPr>
      <w:r w:rsidRPr="004E4C1A">
        <w:rPr>
          <w:rFonts w:ascii="方正仿宋_GBK" w:eastAsia="方正仿宋_GBK" w:hint="eastAsia"/>
          <w:sz w:val="32"/>
          <w:szCs w:val="32"/>
        </w:rPr>
        <w:t>学院先后获评重庆市“文明单位”、重庆市“教育系统先进集体”、中国建筑业协会“建造师继续教育培训先进单位”。</w:t>
      </w:r>
    </w:p>
    <w:p w:rsidR="00DB1BE0" w:rsidRPr="004E4C1A" w:rsidRDefault="00F85788" w:rsidP="0098054E">
      <w:pPr>
        <w:spacing w:beforeLines="50" w:afterLines="50"/>
        <w:jc w:val="center"/>
        <w:outlineLvl w:val="0"/>
        <w:rPr>
          <w:rFonts w:ascii="方正黑体_GBK" w:eastAsia="方正黑体_GBK"/>
          <w:sz w:val="32"/>
          <w:szCs w:val="32"/>
        </w:rPr>
      </w:pPr>
      <w:bookmarkStart w:id="2" w:name="_Toc29308484"/>
      <w:r w:rsidRPr="004E4C1A">
        <w:rPr>
          <w:rFonts w:ascii="方正黑体_GBK" w:eastAsia="方正黑体_GBK" w:hint="eastAsia"/>
          <w:sz w:val="32"/>
          <w:szCs w:val="32"/>
        </w:rPr>
        <w:lastRenderedPageBreak/>
        <w:t>第一部分 201</w:t>
      </w:r>
      <w:r w:rsidRPr="004E4C1A">
        <w:rPr>
          <w:rFonts w:ascii="方正黑体_GBK" w:eastAsia="方正黑体_GBK"/>
          <w:sz w:val="32"/>
          <w:szCs w:val="32"/>
        </w:rPr>
        <w:t>9</w:t>
      </w:r>
      <w:r w:rsidRPr="004E4C1A">
        <w:rPr>
          <w:rFonts w:ascii="方正黑体_GBK" w:eastAsia="方正黑体_GBK" w:hint="eastAsia"/>
          <w:sz w:val="32"/>
          <w:szCs w:val="32"/>
        </w:rPr>
        <w:t>届毕业生基本情况</w:t>
      </w:r>
      <w:bookmarkEnd w:id="2"/>
    </w:p>
    <w:p w:rsidR="00F85788" w:rsidRPr="004E4C1A" w:rsidRDefault="00F85788" w:rsidP="0098054E">
      <w:pPr>
        <w:spacing w:beforeLines="50" w:afterLines="50"/>
        <w:outlineLvl w:val="1"/>
        <w:rPr>
          <w:rFonts w:ascii="方正楷体简体" w:eastAsia="方正楷体简体" w:hAnsi="Helvetica" w:cs="Helvetica"/>
          <w:b/>
          <w:sz w:val="32"/>
          <w:szCs w:val="32"/>
        </w:rPr>
      </w:pPr>
      <w:bookmarkStart w:id="3" w:name="_Toc29308485"/>
      <w:r w:rsidRPr="004E4C1A">
        <w:rPr>
          <w:rFonts w:ascii="方正楷体简体" w:eastAsia="方正楷体简体" w:hAnsi="Helvetica" w:cs="Helvetica" w:hint="eastAsia"/>
          <w:b/>
          <w:sz w:val="32"/>
          <w:szCs w:val="32"/>
        </w:rPr>
        <w:t>一、毕业生规模</w:t>
      </w:r>
      <w:bookmarkEnd w:id="3"/>
    </w:p>
    <w:p w:rsidR="00F85788" w:rsidRPr="004E4C1A" w:rsidRDefault="00F85788" w:rsidP="00F85788">
      <w:pPr>
        <w:ind w:firstLineChars="200" w:firstLine="640"/>
        <w:jc w:val="left"/>
        <w:rPr>
          <w:rFonts w:ascii="方正仿宋_GBK" w:eastAsia="方正仿宋_GBK"/>
          <w:sz w:val="32"/>
          <w:szCs w:val="32"/>
        </w:rPr>
      </w:pPr>
      <w:bookmarkStart w:id="4" w:name="_Hlk29286507"/>
      <w:r w:rsidRPr="004E4C1A">
        <w:rPr>
          <w:rFonts w:ascii="方正仿宋_GBK" w:eastAsia="方正仿宋_GBK" w:hint="eastAsia"/>
          <w:sz w:val="32"/>
          <w:szCs w:val="32"/>
        </w:rPr>
        <w:t>我院201</w:t>
      </w:r>
      <w:r w:rsidRPr="004E4C1A">
        <w:rPr>
          <w:rFonts w:ascii="方正仿宋_GBK" w:eastAsia="方正仿宋_GBK"/>
          <w:sz w:val="32"/>
          <w:szCs w:val="32"/>
        </w:rPr>
        <w:t>9</w:t>
      </w:r>
      <w:r w:rsidRPr="004E4C1A">
        <w:rPr>
          <w:rFonts w:ascii="方正仿宋_GBK" w:eastAsia="方正仿宋_GBK" w:hint="eastAsia"/>
          <w:sz w:val="32"/>
          <w:szCs w:val="32"/>
        </w:rPr>
        <w:t>届毕业生2</w:t>
      </w:r>
      <w:r w:rsidRPr="004E4C1A">
        <w:rPr>
          <w:rFonts w:ascii="方正仿宋_GBK" w:eastAsia="方正仿宋_GBK"/>
          <w:sz w:val="32"/>
          <w:szCs w:val="32"/>
        </w:rPr>
        <w:t>42</w:t>
      </w:r>
      <w:r w:rsidRPr="004E4C1A">
        <w:rPr>
          <w:rFonts w:ascii="方正仿宋_GBK" w:eastAsia="方正仿宋_GBK" w:hint="eastAsia"/>
          <w:sz w:val="32"/>
          <w:szCs w:val="32"/>
        </w:rPr>
        <w:t>2人，来自2</w:t>
      </w:r>
      <w:r w:rsidRPr="004E4C1A">
        <w:rPr>
          <w:rFonts w:ascii="方正仿宋_GBK" w:eastAsia="方正仿宋_GBK"/>
          <w:sz w:val="32"/>
          <w:szCs w:val="32"/>
        </w:rPr>
        <w:t>2</w:t>
      </w:r>
      <w:r w:rsidRPr="004E4C1A">
        <w:rPr>
          <w:rFonts w:ascii="方正仿宋_GBK" w:eastAsia="方正仿宋_GBK" w:hint="eastAsia"/>
          <w:sz w:val="32"/>
          <w:szCs w:val="32"/>
        </w:rPr>
        <w:t>个专业。根据统计数据，学院毕业生人数逐年增长。近四年毕业生人数如</w:t>
      </w:r>
      <w:r w:rsidR="00054519" w:rsidRPr="004E4C1A">
        <w:rPr>
          <w:rFonts w:ascii="方正仿宋_GBK" w:eastAsia="方正仿宋_GBK" w:hint="eastAsia"/>
          <w:sz w:val="32"/>
          <w:szCs w:val="32"/>
        </w:rPr>
        <w:t>图</w:t>
      </w:r>
      <w:r w:rsidRPr="004E4C1A">
        <w:rPr>
          <w:rFonts w:ascii="方正仿宋_GBK" w:eastAsia="方正仿宋_GBK" w:hint="eastAsia"/>
          <w:sz w:val="32"/>
          <w:szCs w:val="32"/>
        </w:rPr>
        <w:t>1-1所示：</w:t>
      </w:r>
    </w:p>
    <w:p w:rsidR="00F85788" w:rsidRPr="004E4C1A" w:rsidRDefault="00F85788" w:rsidP="00F85788">
      <w:pPr>
        <w:rPr>
          <w:rFonts w:ascii="方正仿宋_GBK" w:eastAsia="方正仿宋_GBK" w:hAnsi="Helvetica" w:cs="Helvetica"/>
          <w:sz w:val="24"/>
        </w:rPr>
      </w:pPr>
      <w:r w:rsidRPr="004E4C1A">
        <w:rPr>
          <w:rFonts w:ascii="方正仿宋_GBK" w:eastAsia="方正仿宋_GBK" w:hAnsi="Helvetica" w:cs="Helvetica"/>
          <w:noProof/>
          <w:sz w:val="24"/>
        </w:rPr>
        <w:drawing>
          <wp:inline distT="0" distB="0" distL="0" distR="0">
            <wp:extent cx="5286375" cy="3095625"/>
            <wp:effectExtent l="0" t="0" r="9525" b="9525"/>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4"/>
    </w:p>
    <w:p w:rsidR="00F85788" w:rsidRPr="004E4C1A" w:rsidRDefault="00F85788" w:rsidP="00F85788">
      <w:pPr>
        <w:rPr>
          <w:rFonts w:ascii="方正仿宋_GBK" w:eastAsia="方正仿宋_GBK" w:hAnsi="Helvetica" w:cs="Helvetica"/>
          <w:sz w:val="32"/>
          <w:szCs w:val="32"/>
        </w:rPr>
      </w:pPr>
    </w:p>
    <w:p w:rsidR="00F85788" w:rsidRPr="004E4C1A" w:rsidRDefault="00F85788" w:rsidP="0098054E">
      <w:pPr>
        <w:spacing w:beforeLines="50" w:afterLines="50"/>
        <w:outlineLvl w:val="1"/>
        <w:rPr>
          <w:rFonts w:ascii="方正楷体简体" w:eastAsia="方正楷体简体" w:hAnsi="Helvetica" w:cs="Helvetica"/>
          <w:b/>
          <w:sz w:val="32"/>
          <w:szCs w:val="32"/>
        </w:rPr>
      </w:pPr>
      <w:bookmarkStart w:id="5" w:name="_Toc29308486"/>
      <w:r w:rsidRPr="004E4C1A">
        <w:rPr>
          <w:rFonts w:ascii="方正楷体简体" w:eastAsia="方正楷体简体" w:hAnsi="Helvetica" w:cs="Helvetica" w:hint="eastAsia"/>
          <w:b/>
          <w:sz w:val="32"/>
          <w:szCs w:val="32"/>
        </w:rPr>
        <w:t>二、</w:t>
      </w:r>
      <w:bookmarkStart w:id="6" w:name="_Hlk29286731"/>
      <w:r w:rsidRPr="004E4C1A">
        <w:rPr>
          <w:rFonts w:ascii="方正楷体简体" w:eastAsia="方正楷体简体" w:hAnsi="Helvetica" w:cs="Helvetica" w:hint="eastAsia"/>
          <w:b/>
          <w:sz w:val="32"/>
          <w:szCs w:val="32"/>
        </w:rPr>
        <w:t>毕业生生源地分布情况</w:t>
      </w:r>
      <w:bookmarkEnd w:id="5"/>
      <w:bookmarkEnd w:id="6"/>
    </w:p>
    <w:p w:rsidR="00F85788" w:rsidRPr="004E4C1A" w:rsidRDefault="00F85788" w:rsidP="00F85788">
      <w:pPr>
        <w:ind w:firstLineChars="200" w:firstLine="480"/>
        <w:jc w:val="left"/>
        <w:rPr>
          <w:rFonts w:ascii="方正仿宋_GBK" w:eastAsia="方正仿宋_GBK"/>
          <w:sz w:val="32"/>
          <w:szCs w:val="32"/>
        </w:rPr>
      </w:pPr>
      <w:r w:rsidRPr="004E4C1A">
        <w:rPr>
          <w:rFonts w:ascii="方正仿宋_GBK" w:eastAsia="方正仿宋_GBK" w:hAnsi="Helvetica" w:cs="Helvetica" w:hint="eastAsia"/>
          <w:sz w:val="24"/>
        </w:rPr>
        <w:t xml:space="preserve">   </w:t>
      </w:r>
      <w:r w:rsidRPr="004E4C1A">
        <w:rPr>
          <w:rFonts w:ascii="方正仿宋_GBK" w:eastAsia="方正仿宋_GBK" w:hint="eastAsia"/>
          <w:sz w:val="32"/>
          <w:szCs w:val="32"/>
        </w:rPr>
        <w:t>我院201</w:t>
      </w:r>
      <w:r w:rsidRPr="004E4C1A">
        <w:rPr>
          <w:rFonts w:ascii="方正仿宋_GBK" w:eastAsia="方正仿宋_GBK"/>
          <w:sz w:val="32"/>
          <w:szCs w:val="32"/>
        </w:rPr>
        <w:t>9</w:t>
      </w:r>
      <w:r w:rsidRPr="004E4C1A">
        <w:rPr>
          <w:rFonts w:ascii="方正仿宋_GBK" w:eastAsia="方正仿宋_GBK" w:hint="eastAsia"/>
          <w:sz w:val="32"/>
          <w:szCs w:val="32"/>
        </w:rPr>
        <w:t>届毕业生总人数2</w:t>
      </w:r>
      <w:r w:rsidRPr="004E4C1A">
        <w:rPr>
          <w:rFonts w:ascii="方正仿宋_GBK" w:eastAsia="方正仿宋_GBK"/>
          <w:sz w:val="32"/>
          <w:szCs w:val="32"/>
        </w:rPr>
        <w:t>422</w:t>
      </w:r>
      <w:r w:rsidRPr="004E4C1A">
        <w:rPr>
          <w:rFonts w:ascii="方正仿宋_GBK" w:eastAsia="方正仿宋_GBK" w:hint="eastAsia"/>
          <w:sz w:val="32"/>
          <w:szCs w:val="32"/>
        </w:rPr>
        <w:t>人，分别来自全国1</w:t>
      </w:r>
      <w:r w:rsidRPr="004E4C1A">
        <w:rPr>
          <w:rFonts w:ascii="方正仿宋_GBK" w:eastAsia="方正仿宋_GBK"/>
          <w:sz w:val="32"/>
          <w:szCs w:val="32"/>
        </w:rPr>
        <w:t>0</w:t>
      </w:r>
      <w:r w:rsidRPr="004E4C1A">
        <w:rPr>
          <w:rFonts w:ascii="方正仿宋_GBK" w:eastAsia="方正仿宋_GBK" w:hint="eastAsia"/>
          <w:sz w:val="32"/>
          <w:szCs w:val="32"/>
        </w:rPr>
        <w:t>个省（直辖市、自治区）。其中重庆生源人数1</w:t>
      </w:r>
      <w:r w:rsidRPr="004E4C1A">
        <w:rPr>
          <w:rFonts w:ascii="方正仿宋_GBK" w:eastAsia="方正仿宋_GBK"/>
          <w:sz w:val="32"/>
          <w:szCs w:val="32"/>
        </w:rPr>
        <w:t>804</w:t>
      </w:r>
      <w:r w:rsidRPr="004E4C1A">
        <w:rPr>
          <w:rFonts w:ascii="方正仿宋_GBK" w:eastAsia="方正仿宋_GBK" w:hint="eastAsia"/>
          <w:sz w:val="32"/>
          <w:szCs w:val="32"/>
        </w:rPr>
        <w:t>人，占</w:t>
      </w:r>
      <w:r w:rsidRPr="004E4C1A">
        <w:rPr>
          <w:rFonts w:ascii="方正仿宋_GBK" w:eastAsia="方正仿宋_GBK"/>
          <w:sz w:val="32"/>
          <w:szCs w:val="32"/>
        </w:rPr>
        <w:t>74.48</w:t>
      </w:r>
      <w:r w:rsidRPr="004E4C1A">
        <w:rPr>
          <w:rFonts w:ascii="方正仿宋_GBK" w:eastAsia="方正仿宋_GBK" w:hint="eastAsia"/>
          <w:sz w:val="32"/>
          <w:szCs w:val="32"/>
        </w:rPr>
        <w:t>%。如表1-</w:t>
      </w:r>
      <w:r w:rsidR="00E464BD" w:rsidRPr="004E4C1A">
        <w:rPr>
          <w:rFonts w:ascii="方正仿宋_GBK" w:eastAsia="方正仿宋_GBK" w:hint="eastAsia"/>
          <w:sz w:val="32"/>
          <w:szCs w:val="32"/>
        </w:rPr>
        <w:t>1</w:t>
      </w:r>
      <w:r w:rsidRPr="004E4C1A">
        <w:rPr>
          <w:rFonts w:ascii="方正仿宋_GBK" w:eastAsia="方正仿宋_GBK" w:hint="eastAsia"/>
          <w:sz w:val="32"/>
          <w:szCs w:val="32"/>
        </w:rPr>
        <w:t>所示：</w:t>
      </w:r>
    </w:p>
    <w:p w:rsidR="00F85788" w:rsidRPr="004E4C1A" w:rsidRDefault="00F85788" w:rsidP="003429B5">
      <w:pPr>
        <w:jc w:val="center"/>
        <w:rPr>
          <w:rFonts w:asciiTheme="minorEastAsia" w:eastAsiaTheme="minorEastAsia" w:hAnsiTheme="minorEastAsia"/>
          <w:b/>
          <w:sz w:val="24"/>
          <w:szCs w:val="21"/>
        </w:rPr>
      </w:pPr>
      <w:r w:rsidRPr="004E4C1A">
        <w:rPr>
          <w:rFonts w:asciiTheme="minorEastAsia" w:eastAsiaTheme="minorEastAsia" w:hAnsiTheme="minorEastAsia" w:hint="eastAsia"/>
          <w:b/>
          <w:sz w:val="24"/>
          <w:szCs w:val="21"/>
        </w:rPr>
        <w:t>表1-</w:t>
      </w:r>
      <w:r w:rsidR="00E464BD" w:rsidRPr="004E4C1A">
        <w:rPr>
          <w:rFonts w:asciiTheme="minorEastAsia" w:eastAsiaTheme="minorEastAsia" w:hAnsiTheme="minorEastAsia" w:hint="eastAsia"/>
          <w:b/>
          <w:sz w:val="24"/>
          <w:szCs w:val="21"/>
        </w:rPr>
        <w:t>1</w:t>
      </w:r>
      <w:r w:rsidRPr="004E4C1A">
        <w:rPr>
          <w:rFonts w:asciiTheme="minorEastAsia" w:eastAsiaTheme="minorEastAsia" w:hAnsiTheme="minorEastAsia" w:hint="eastAsia"/>
          <w:b/>
          <w:sz w:val="24"/>
          <w:szCs w:val="21"/>
        </w:rPr>
        <w:t>：生源地分布情况</w:t>
      </w:r>
    </w:p>
    <w:tbl>
      <w:tblPr>
        <w:tblStyle w:val="a5"/>
        <w:tblW w:w="4862" w:type="pct"/>
        <w:tblLook w:val="0660"/>
      </w:tblPr>
      <w:tblGrid>
        <w:gridCol w:w="1418"/>
        <w:gridCol w:w="2289"/>
        <w:gridCol w:w="2291"/>
        <w:gridCol w:w="2289"/>
      </w:tblGrid>
      <w:tr w:rsidR="004E4C1A" w:rsidRPr="004E4C1A" w:rsidTr="00E464BD">
        <w:trPr>
          <w:trHeight w:val="283"/>
        </w:trPr>
        <w:tc>
          <w:tcPr>
            <w:tcW w:w="856" w:type="pct"/>
            <w:noWrap/>
            <w:vAlign w:val="center"/>
          </w:tcPr>
          <w:p w:rsidR="00F85788" w:rsidRPr="004E4C1A" w:rsidRDefault="00F85788" w:rsidP="00E464BD">
            <w:pPr>
              <w:jc w:val="center"/>
              <w:rPr>
                <w:rFonts w:asciiTheme="minorEastAsia" w:eastAsiaTheme="minorEastAsia" w:hAnsiTheme="minorEastAsia"/>
                <w:b/>
                <w:bCs/>
                <w:kern w:val="0"/>
                <w:sz w:val="24"/>
              </w:rPr>
            </w:pPr>
            <w:r w:rsidRPr="004E4C1A">
              <w:rPr>
                <w:rFonts w:asciiTheme="minorEastAsia" w:eastAsiaTheme="minorEastAsia" w:hAnsiTheme="minorEastAsia" w:hint="eastAsia"/>
                <w:b/>
                <w:bCs/>
                <w:kern w:val="0"/>
                <w:sz w:val="24"/>
                <w:lang w:val="zh-CN"/>
              </w:rPr>
              <w:t>序号</w:t>
            </w:r>
          </w:p>
        </w:tc>
        <w:tc>
          <w:tcPr>
            <w:tcW w:w="1381" w:type="pct"/>
            <w:vAlign w:val="center"/>
          </w:tcPr>
          <w:p w:rsidR="00F85788" w:rsidRPr="004E4C1A" w:rsidRDefault="00F85788" w:rsidP="00E464BD">
            <w:pPr>
              <w:jc w:val="center"/>
              <w:rPr>
                <w:rFonts w:asciiTheme="minorEastAsia" w:eastAsiaTheme="minorEastAsia" w:hAnsiTheme="minorEastAsia"/>
                <w:b/>
                <w:bCs/>
                <w:kern w:val="0"/>
                <w:sz w:val="24"/>
              </w:rPr>
            </w:pPr>
            <w:r w:rsidRPr="004E4C1A">
              <w:rPr>
                <w:rFonts w:asciiTheme="minorEastAsia" w:eastAsiaTheme="minorEastAsia" w:hAnsiTheme="minorEastAsia" w:hint="eastAsia"/>
                <w:b/>
                <w:bCs/>
                <w:kern w:val="0"/>
                <w:sz w:val="24"/>
                <w:lang w:val="zh-CN"/>
              </w:rPr>
              <w:t>生源地</w:t>
            </w:r>
          </w:p>
        </w:tc>
        <w:tc>
          <w:tcPr>
            <w:tcW w:w="1382" w:type="pct"/>
            <w:vAlign w:val="center"/>
          </w:tcPr>
          <w:p w:rsidR="00F85788" w:rsidRPr="004E4C1A" w:rsidRDefault="00F85788" w:rsidP="00E464BD">
            <w:pPr>
              <w:jc w:val="center"/>
              <w:rPr>
                <w:rFonts w:asciiTheme="minorEastAsia" w:eastAsiaTheme="minorEastAsia" w:hAnsiTheme="minorEastAsia"/>
                <w:b/>
                <w:bCs/>
                <w:kern w:val="0"/>
                <w:sz w:val="24"/>
              </w:rPr>
            </w:pPr>
            <w:r w:rsidRPr="004E4C1A">
              <w:rPr>
                <w:rFonts w:asciiTheme="minorEastAsia" w:eastAsiaTheme="minorEastAsia" w:hAnsiTheme="minorEastAsia" w:hint="eastAsia"/>
                <w:b/>
                <w:bCs/>
                <w:kern w:val="0"/>
                <w:sz w:val="24"/>
                <w:lang w:val="zh-CN"/>
              </w:rPr>
              <w:t>人数</w:t>
            </w:r>
          </w:p>
        </w:tc>
        <w:tc>
          <w:tcPr>
            <w:tcW w:w="1382" w:type="pct"/>
            <w:vAlign w:val="center"/>
          </w:tcPr>
          <w:p w:rsidR="00F85788" w:rsidRPr="004E4C1A" w:rsidRDefault="00F85788" w:rsidP="00E464BD">
            <w:pPr>
              <w:jc w:val="center"/>
              <w:rPr>
                <w:rFonts w:asciiTheme="minorEastAsia" w:eastAsiaTheme="minorEastAsia" w:hAnsiTheme="minorEastAsia"/>
                <w:b/>
                <w:bCs/>
                <w:kern w:val="0"/>
                <w:sz w:val="24"/>
              </w:rPr>
            </w:pPr>
            <w:r w:rsidRPr="004E4C1A">
              <w:rPr>
                <w:rFonts w:asciiTheme="minorEastAsia" w:eastAsiaTheme="minorEastAsia" w:hAnsiTheme="minorEastAsia" w:hint="eastAsia"/>
                <w:b/>
                <w:bCs/>
                <w:kern w:val="0"/>
                <w:sz w:val="24"/>
                <w:lang w:val="zh-CN"/>
              </w:rPr>
              <w:t>比例</w:t>
            </w:r>
          </w:p>
        </w:tc>
      </w:tr>
      <w:tr w:rsidR="004E4C1A" w:rsidRPr="004E4C1A" w:rsidTr="00E464BD">
        <w:trPr>
          <w:trHeight w:val="283"/>
        </w:trPr>
        <w:tc>
          <w:tcPr>
            <w:tcW w:w="856" w:type="pct"/>
            <w:noWrap/>
            <w:vAlign w:val="center"/>
          </w:tcPr>
          <w:p w:rsidR="00F85788" w:rsidRPr="004E4C1A" w:rsidRDefault="00F85788" w:rsidP="00E464BD">
            <w:pPr>
              <w:jc w:val="center"/>
              <w:rPr>
                <w:rFonts w:asciiTheme="minorEastAsia" w:eastAsiaTheme="minorEastAsia" w:hAnsiTheme="minorEastAsia"/>
                <w:kern w:val="0"/>
                <w:sz w:val="24"/>
              </w:rPr>
            </w:pPr>
            <w:r w:rsidRPr="004E4C1A">
              <w:rPr>
                <w:rFonts w:asciiTheme="minorEastAsia" w:eastAsiaTheme="minorEastAsia" w:hAnsiTheme="minorEastAsia" w:hint="eastAsia"/>
                <w:kern w:val="0"/>
                <w:sz w:val="24"/>
                <w:lang w:val="zh-CN"/>
              </w:rPr>
              <w:t>1</w:t>
            </w:r>
          </w:p>
        </w:tc>
        <w:tc>
          <w:tcPr>
            <w:tcW w:w="1381"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rPr>
            </w:pPr>
            <w:r w:rsidRPr="004E4C1A">
              <w:rPr>
                <w:rFonts w:asciiTheme="minorEastAsia" w:eastAsiaTheme="minorEastAsia" w:hAnsiTheme="minorEastAsia" w:hint="eastAsia"/>
                <w:kern w:val="0"/>
                <w:sz w:val="24"/>
                <w:lang w:val="zh-CN"/>
              </w:rPr>
              <w:t>重庆市</w:t>
            </w:r>
          </w:p>
        </w:tc>
        <w:tc>
          <w:tcPr>
            <w:tcW w:w="1382"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lang w:val="zh-CN"/>
              </w:rPr>
            </w:pPr>
            <w:r w:rsidRPr="004E4C1A">
              <w:rPr>
                <w:rFonts w:asciiTheme="minorEastAsia" w:eastAsiaTheme="minorEastAsia" w:hAnsiTheme="minorEastAsia" w:hint="eastAsia"/>
                <w:kern w:val="0"/>
                <w:sz w:val="24"/>
                <w:lang w:val="zh-CN"/>
              </w:rPr>
              <w:t>1</w:t>
            </w:r>
            <w:r w:rsidRPr="004E4C1A">
              <w:rPr>
                <w:rFonts w:asciiTheme="minorEastAsia" w:eastAsiaTheme="minorEastAsia" w:hAnsiTheme="minorEastAsia"/>
                <w:kern w:val="0"/>
                <w:sz w:val="24"/>
                <w:lang w:val="zh-CN"/>
              </w:rPr>
              <w:t>804</w:t>
            </w:r>
          </w:p>
        </w:tc>
        <w:tc>
          <w:tcPr>
            <w:tcW w:w="1382" w:type="pct"/>
            <w:vAlign w:val="center"/>
          </w:tcPr>
          <w:p w:rsidR="00F85788" w:rsidRPr="004E4C1A" w:rsidRDefault="00F85788" w:rsidP="00E464BD">
            <w:pPr>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74.48%</w:t>
            </w:r>
          </w:p>
        </w:tc>
      </w:tr>
      <w:tr w:rsidR="004E4C1A" w:rsidRPr="004E4C1A" w:rsidTr="00E464BD">
        <w:trPr>
          <w:trHeight w:val="283"/>
        </w:trPr>
        <w:tc>
          <w:tcPr>
            <w:tcW w:w="856" w:type="pct"/>
            <w:noWrap/>
            <w:vAlign w:val="center"/>
          </w:tcPr>
          <w:p w:rsidR="00F85788" w:rsidRPr="004E4C1A" w:rsidRDefault="00F85788" w:rsidP="00E464BD">
            <w:pPr>
              <w:jc w:val="center"/>
              <w:rPr>
                <w:rFonts w:asciiTheme="minorEastAsia" w:eastAsiaTheme="minorEastAsia" w:hAnsiTheme="minorEastAsia"/>
                <w:kern w:val="0"/>
                <w:sz w:val="24"/>
              </w:rPr>
            </w:pPr>
            <w:r w:rsidRPr="004E4C1A">
              <w:rPr>
                <w:rFonts w:asciiTheme="minorEastAsia" w:eastAsiaTheme="minorEastAsia" w:hAnsiTheme="minorEastAsia" w:hint="eastAsia"/>
                <w:kern w:val="0"/>
                <w:sz w:val="24"/>
                <w:lang w:val="zh-CN"/>
              </w:rPr>
              <w:t>2</w:t>
            </w:r>
          </w:p>
        </w:tc>
        <w:tc>
          <w:tcPr>
            <w:tcW w:w="1381"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rPr>
            </w:pPr>
            <w:r w:rsidRPr="004E4C1A">
              <w:rPr>
                <w:rFonts w:asciiTheme="minorEastAsia" w:eastAsiaTheme="minorEastAsia" w:hAnsiTheme="minorEastAsia" w:hint="eastAsia"/>
                <w:kern w:val="0"/>
                <w:sz w:val="24"/>
                <w:lang w:val="zh-CN"/>
              </w:rPr>
              <w:t>四川省</w:t>
            </w:r>
          </w:p>
        </w:tc>
        <w:tc>
          <w:tcPr>
            <w:tcW w:w="1382"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lang w:val="zh-CN"/>
              </w:rPr>
            </w:pPr>
            <w:r w:rsidRPr="004E4C1A">
              <w:rPr>
                <w:rFonts w:asciiTheme="minorEastAsia" w:eastAsiaTheme="minorEastAsia" w:hAnsiTheme="minorEastAsia" w:hint="eastAsia"/>
                <w:kern w:val="0"/>
                <w:sz w:val="24"/>
                <w:lang w:val="zh-CN"/>
              </w:rPr>
              <w:t>3</w:t>
            </w:r>
            <w:r w:rsidRPr="004E4C1A">
              <w:rPr>
                <w:rFonts w:asciiTheme="minorEastAsia" w:eastAsiaTheme="minorEastAsia" w:hAnsiTheme="minorEastAsia"/>
                <w:kern w:val="0"/>
                <w:sz w:val="24"/>
                <w:lang w:val="zh-CN"/>
              </w:rPr>
              <w:t>96</w:t>
            </w:r>
          </w:p>
        </w:tc>
        <w:tc>
          <w:tcPr>
            <w:tcW w:w="1382" w:type="pct"/>
            <w:vAlign w:val="center"/>
          </w:tcPr>
          <w:p w:rsidR="00F85788" w:rsidRPr="004E4C1A" w:rsidRDefault="00F85788" w:rsidP="00E464BD">
            <w:pPr>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16.35%</w:t>
            </w:r>
          </w:p>
        </w:tc>
      </w:tr>
      <w:tr w:rsidR="004E4C1A" w:rsidRPr="004E4C1A" w:rsidTr="00E464BD">
        <w:trPr>
          <w:trHeight w:val="283"/>
        </w:trPr>
        <w:tc>
          <w:tcPr>
            <w:tcW w:w="856" w:type="pct"/>
            <w:noWrap/>
            <w:vAlign w:val="center"/>
          </w:tcPr>
          <w:p w:rsidR="00F85788" w:rsidRPr="004E4C1A" w:rsidRDefault="00F85788" w:rsidP="00E464BD">
            <w:pPr>
              <w:jc w:val="center"/>
              <w:rPr>
                <w:rFonts w:asciiTheme="minorEastAsia" w:eastAsiaTheme="minorEastAsia" w:hAnsiTheme="minorEastAsia"/>
                <w:kern w:val="0"/>
                <w:sz w:val="24"/>
              </w:rPr>
            </w:pPr>
            <w:r w:rsidRPr="004E4C1A">
              <w:rPr>
                <w:rFonts w:asciiTheme="minorEastAsia" w:eastAsiaTheme="minorEastAsia" w:hAnsiTheme="minorEastAsia" w:hint="eastAsia"/>
                <w:kern w:val="0"/>
                <w:sz w:val="24"/>
                <w:lang w:val="zh-CN"/>
              </w:rPr>
              <w:t>3</w:t>
            </w:r>
          </w:p>
        </w:tc>
        <w:tc>
          <w:tcPr>
            <w:tcW w:w="1381"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rPr>
            </w:pPr>
            <w:r w:rsidRPr="004E4C1A">
              <w:rPr>
                <w:rFonts w:asciiTheme="minorEastAsia" w:eastAsiaTheme="minorEastAsia" w:hAnsiTheme="minorEastAsia" w:hint="eastAsia"/>
                <w:kern w:val="0"/>
                <w:sz w:val="24"/>
                <w:lang w:val="zh-CN"/>
              </w:rPr>
              <w:t>贵州省</w:t>
            </w:r>
          </w:p>
        </w:tc>
        <w:tc>
          <w:tcPr>
            <w:tcW w:w="1382"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83</w:t>
            </w:r>
          </w:p>
        </w:tc>
        <w:tc>
          <w:tcPr>
            <w:tcW w:w="1382" w:type="pct"/>
            <w:vAlign w:val="center"/>
          </w:tcPr>
          <w:p w:rsidR="00F85788" w:rsidRPr="004E4C1A" w:rsidRDefault="00F85788" w:rsidP="00E464BD">
            <w:pPr>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3.43%</w:t>
            </w:r>
          </w:p>
        </w:tc>
      </w:tr>
      <w:tr w:rsidR="004E4C1A" w:rsidRPr="004E4C1A" w:rsidTr="00E464BD">
        <w:trPr>
          <w:trHeight w:val="283"/>
        </w:trPr>
        <w:tc>
          <w:tcPr>
            <w:tcW w:w="856" w:type="pct"/>
            <w:noWrap/>
            <w:vAlign w:val="center"/>
          </w:tcPr>
          <w:p w:rsidR="00F85788" w:rsidRPr="004E4C1A" w:rsidRDefault="00F85788" w:rsidP="00E464BD">
            <w:pPr>
              <w:jc w:val="center"/>
              <w:rPr>
                <w:rFonts w:asciiTheme="minorEastAsia" w:eastAsiaTheme="minorEastAsia" w:hAnsiTheme="minorEastAsia"/>
                <w:kern w:val="0"/>
                <w:sz w:val="24"/>
                <w:lang w:val="zh-CN"/>
              </w:rPr>
            </w:pPr>
            <w:r w:rsidRPr="004E4C1A">
              <w:rPr>
                <w:rFonts w:asciiTheme="minorEastAsia" w:eastAsiaTheme="minorEastAsia" w:hAnsiTheme="minorEastAsia" w:hint="eastAsia"/>
                <w:kern w:val="0"/>
                <w:sz w:val="24"/>
                <w:lang w:val="zh-CN"/>
              </w:rPr>
              <w:t>4</w:t>
            </w:r>
          </w:p>
        </w:tc>
        <w:tc>
          <w:tcPr>
            <w:tcW w:w="1381"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lang w:val="zh-CN"/>
              </w:rPr>
            </w:pPr>
            <w:r w:rsidRPr="004E4C1A">
              <w:rPr>
                <w:rFonts w:asciiTheme="minorEastAsia" w:eastAsiaTheme="minorEastAsia" w:hAnsiTheme="minorEastAsia" w:hint="eastAsia"/>
                <w:kern w:val="0"/>
                <w:sz w:val="24"/>
                <w:lang w:val="zh-CN"/>
              </w:rPr>
              <w:t>云南省</w:t>
            </w:r>
          </w:p>
        </w:tc>
        <w:tc>
          <w:tcPr>
            <w:tcW w:w="1382"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49</w:t>
            </w:r>
          </w:p>
        </w:tc>
        <w:tc>
          <w:tcPr>
            <w:tcW w:w="1382" w:type="pct"/>
            <w:vAlign w:val="center"/>
          </w:tcPr>
          <w:p w:rsidR="00F85788" w:rsidRPr="004E4C1A" w:rsidRDefault="00F85788" w:rsidP="00E464BD">
            <w:pPr>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2.02%</w:t>
            </w:r>
          </w:p>
        </w:tc>
      </w:tr>
      <w:tr w:rsidR="004E4C1A" w:rsidRPr="004E4C1A" w:rsidTr="00E464BD">
        <w:trPr>
          <w:trHeight w:val="283"/>
        </w:trPr>
        <w:tc>
          <w:tcPr>
            <w:tcW w:w="856" w:type="pct"/>
            <w:noWrap/>
            <w:vAlign w:val="center"/>
          </w:tcPr>
          <w:p w:rsidR="00F85788" w:rsidRPr="004E4C1A" w:rsidRDefault="00F85788" w:rsidP="00E464BD">
            <w:pPr>
              <w:jc w:val="center"/>
              <w:rPr>
                <w:rFonts w:asciiTheme="minorEastAsia" w:eastAsiaTheme="minorEastAsia" w:hAnsiTheme="minorEastAsia"/>
                <w:kern w:val="0"/>
                <w:sz w:val="24"/>
              </w:rPr>
            </w:pPr>
            <w:r w:rsidRPr="004E4C1A">
              <w:rPr>
                <w:rFonts w:asciiTheme="minorEastAsia" w:eastAsiaTheme="minorEastAsia" w:hAnsiTheme="minorEastAsia" w:hint="eastAsia"/>
                <w:kern w:val="0"/>
                <w:sz w:val="24"/>
                <w:lang w:val="zh-CN"/>
              </w:rPr>
              <w:lastRenderedPageBreak/>
              <w:t>5</w:t>
            </w:r>
          </w:p>
        </w:tc>
        <w:tc>
          <w:tcPr>
            <w:tcW w:w="1381"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rPr>
            </w:pPr>
            <w:r w:rsidRPr="004E4C1A">
              <w:rPr>
                <w:rFonts w:asciiTheme="minorEastAsia" w:eastAsiaTheme="minorEastAsia" w:hAnsiTheme="minorEastAsia" w:hint="eastAsia"/>
                <w:kern w:val="0"/>
                <w:sz w:val="24"/>
                <w:lang w:val="zh-CN"/>
              </w:rPr>
              <w:t>海南省</w:t>
            </w:r>
          </w:p>
        </w:tc>
        <w:tc>
          <w:tcPr>
            <w:tcW w:w="1382"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19</w:t>
            </w:r>
          </w:p>
        </w:tc>
        <w:tc>
          <w:tcPr>
            <w:tcW w:w="1382" w:type="pct"/>
            <w:vAlign w:val="center"/>
          </w:tcPr>
          <w:p w:rsidR="00F85788" w:rsidRPr="004E4C1A" w:rsidRDefault="00F85788" w:rsidP="00E464BD">
            <w:pPr>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0.78%</w:t>
            </w:r>
          </w:p>
        </w:tc>
      </w:tr>
      <w:tr w:rsidR="004E4C1A" w:rsidRPr="004E4C1A" w:rsidTr="00E464BD">
        <w:trPr>
          <w:trHeight w:val="283"/>
        </w:trPr>
        <w:tc>
          <w:tcPr>
            <w:tcW w:w="856" w:type="pct"/>
            <w:noWrap/>
            <w:vAlign w:val="center"/>
          </w:tcPr>
          <w:p w:rsidR="00F85788" w:rsidRPr="004E4C1A" w:rsidRDefault="00F85788" w:rsidP="00E464BD">
            <w:pPr>
              <w:jc w:val="center"/>
              <w:rPr>
                <w:rFonts w:asciiTheme="minorEastAsia" w:eastAsiaTheme="minorEastAsia" w:hAnsiTheme="minorEastAsia"/>
                <w:kern w:val="0"/>
                <w:sz w:val="24"/>
              </w:rPr>
            </w:pPr>
            <w:r w:rsidRPr="004E4C1A">
              <w:rPr>
                <w:rFonts w:asciiTheme="minorEastAsia" w:eastAsiaTheme="minorEastAsia" w:hAnsiTheme="minorEastAsia" w:hint="eastAsia"/>
                <w:kern w:val="0"/>
                <w:sz w:val="24"/>
                <w:lang w:val="zh-CN"/>
              </w:rPr>
              <w:t>6</w:t>
            </w:r>
          </w:p>
        </w:tc>
        <w:tc>
          <w:tcPr>
            <w:tcW w:w="1381"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rPr>
            </w:pPr>
            <w:r w:rsidRPr="004E4C1A">
              <w:rPr>
                <w:rFonts w:asciiTheme="minorEastAsia" w:eastAsiaTheme="minorEastAsia" w:hAnsiTheme="minorEastAsia" w:hint="eastAsia"/>
                <w:kern w:val="0"/>
                <w:sz w:val="24"/>
                <w:lang w:val="zh-CN"/>
              </w:rPr>
              <w:t>安徽省</w:t>
            </w:r>
          </w:p>
        </w:tc>
        <w:tc>
          <w:tcPr>
            <w:tcW w:w="1382"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9</w:t>
            </w:r>
          </w:p>
        </w:tc>
        <w:tc>
          <w:tcPr>
            <w:tcW w:w="1382" w:type="pct"/>
            <w:vAlign w:val="center"/>
          </w:tcPr>
          <w:p w:rsidR="00F85788" w:rsidRPr="004E4C1A" w:rsidRDefault="00F85788" w:rsidP="00E464BD">
            <w:pPr>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0.37%</w:t>
            </w:r>
          </w:p>
        </w:tc>
      </w:tr>
      <w:tr w:rsidR="004E4C1A" w:rsidRPr="004E4C1A" w:rsidTr="00E464BD">
        <w:trPr>
          <w:trHeight w:val="283"/>
        </w:trPr>
        <w:tc>
          <w:tcPr>
            <w:tcW w:w="856" w:type="pct"/>
            <w:noWrap/>
            <w:vAlign w:val="center"/>
          </w:tcPr>
          <w:p w:rsidR="00F85788" w:rsidRPr="004E4C1A" w:rsidRDefault="00F85788" w:rsidP="00E464BD">
            <w:pPr>
              <w:jc w:val="center"/>
              <w:rPr>
                <w:rFonts w:asciiTheme="minorEastAsia" w:eastAsiaTheme="minorEastAsia" w:hAnsiTheme="minorEastAsia"/>
                <w:kern w:val="0"/>
                <w:sz w:val="24"/>
                <w:lang w:val="zh-CN"/>
              </w:rPr>
            </w:pPr>
            <w:r w:rsidRPr="004E4C1A">
              <w:rPr>
                <w:rFonts w:asciiTheme="minorEastAsia" w:eastAsiaTheme="minorEastAsia" w:hAnsiTheme="minorEastAsia" w:hint="eastAsia"/>
                <w:kern w:val="0"/>
                <w:sz w:val="24"/>
                <w:lang w:val="zh-CN"/>
              </w:rPr>
              <w:t>7</w:t>
            </w:r>
          </w:p>
        </w:tc>
        <w:tc>
          <w:tcPr>
            <w:tcW w:w="1381"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lang w:val="zh-CN"/>
              </w:rPr>
            </w:pPr>
            <w:r w:rsidRPr="004E4C1A">
              <w:rPr>
                <w:rFonts w:asciiTheme="minorEastAsia" w:eastAsiaTheme="minorEastAsia" w:hAnsiTheme="minorEastAsia" w:hint="eastAsia"/>
                <w:kern w:val="0"/>
                <w:sz w:val="24"/>
                <w:lang w:val="zh-CN"/>
              </w:rPr>
              <w:t>新疆</w:t>
            </w:r>
          </w:p>
        </w:tc>
        <w:tc>
          <w:tcPr>
            <w:tcW w:w="1382"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22</w:t>
            </w:r>
          </w:p>
        </w:tc>
        <w:tc>
          <w:tcPr>
            <w:tcW w:w="1382" w:type="pct"/>
            <w:vAlign w:val="center"/>
          </w:tcPr>
          <w:p w:rsidR="00F85788" w:rsidRPr="004E4C1A" w:rsidRDefault="00F85788" w:rsidP="00E464BD">
            <w:pPr>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0.91%</w:t>
            </w:r>
          </w:p>
        </w:tc>
      </w:tr>
      <w:tr w:rsidR="004E4C1A" w:rsidRPr="004E4C1A" w:rsidTr="00E464BD">
        <w:trPr>
          <w:trHeight w:val="283"/>
        </w:trPr>
        <w:tc>
          <w:tcPr>
            <w:tcW w:w="856" w:type="pct"/>
            <w:noWrap/>
            <w:vAlign w:val="center"/>
          </w:tcPr>
          <w:p w:rsidR="00F85788" w:rsidRPr="004E4C1A" w:rsidRDefault="00F85788" w:rsidP="00E464BD">
            <w:pPr>
              <w:jc w:val="center"/>
              <w:rPr>
                <w:rFonts w:asciiTheme="minorEastAsia" w:eastAsiaTheme="minorEastAsia" w:hAnsiTheme="minorEastAsia"/>
                <w:kern w:val="0"/>
                <w:sz w:val="24"/>
                <w:lang w:val="zh-CN"/>
              </w:rPr>
            </w:pPr>
            <w:r w:rsidRPr="004E4C1A">
              <w:rPr>
                <w:rFonts w:asciiTheme="minorEastAsia" w:eastAsiaTheme="minorEastAsia" w:hAnsiTheme="minorEastAsia" w:hint="eastAsia"/>
                <w:kern w:val="0"/>
                <w:sz w:val="24"/>
                <w:lang w:val="zh-CN"/>
              </w:rPr>
              <w:t>8</w:t>
            </w:r>
          </w:p>
        </w:tc>
        <w:tc>
          <w:tcPr>
            <w:tcW w:w="1381"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lang w:val="zh-CN"/>
              </w:rPr>
            </w:pPr>
            <w:r w:rsidRPr="004E4C1A">
              <w:rPr>
                <w:rFonts w:asciiTheme="minorEastAsia" w:eastAsiaTheme="minorEastAsia" w:hAnsiTheme="minorEastAsia" w:hint="eastAsia"/>
                <w:kern w:val="0"/>
                <w:sz w:val="24"/>
                <w:lang w:val="zh-CN"/>
              </w:rPr>
              <w:t>河南省</w:t>
            </w:r>
          </w:p>
        </w:tc>
        <w:tc>
          <w:tcPr>
            <w:tcW w:w="1382"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15</w:t>
            </w:r>
          </w:p>
        </w:tc>
        <w:tc>
          <w:tcPr>
            <w:tcW w:w="1382" w:type="pct"/>
            <w:vAlign w:val="center"/>
          </w:tcPr>
          <w:p w:rsidR="00F85788" w:rsidRPr="004E4C1A" w:rsidRDefault="00F85788" w:rsidP="00E464BD">
            <w:pPr>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0.62%</w:t>
            </w:r>
          </w:p>
        </w:tc>
      </w:tr>
      <w:tr w:rsidR="004E4C1A" w:rsidRPr="004E4C1A" w:rsidTr="00E464BD">
        <w:trPr>
          <w:trHeight w:val="283"/>
        </w:trPr>
        <w:tc>
          <w:tcPr>
            <w:tcW w:w="856" w:type="pct"/>
            <w:noWrap/>
            <w:vAlign w:val="center"/>
          </w:tcPr>
          <w:p w:rsidR="00F85788" w:rsidRPr="004E4C1A" w:rsidRDefault="00F85788" w:rsidP="00E464BD">
            <w:pPr>
              <w:jc w:val="center"/>
              <w:rPr>
                <w:rFonts w:asciiTheme="minorEastAsia" w:eastAsiaTheme="minorEastAsia" w:hAnsiTheme="minorEastAsia"/>
                <w:kern w:val="0"/>
                <w:sz w:val="24"/>
                <w:lang w:val="zh-CN"/>
              </w:rPr>
            </w:pPr>
            <w:r w:rsidRPr="004E4C1A">
              <w:rPr>
                <w:rFonts w:asciiTheme="minorEastAsia" w:eastAsiaTheme="minorEastAsia" w:hAnsiTheme="minorEastAsia" w:hint="eastAsia"/>
                <w:kern w:val="0"/>
                <w:sz w:val="24"/>
                <w:lang w:val="zh-CN"/>
              </w:rPr>
              <w:t>9</w:t>
            </w:r>
          </w:p>
        </w:tc>
        <w:tc>
          <w:tcPr>
            <w:tcW w:w="1381"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lang w:val="zh-CN"/>
              </w:rPr>
            </w:pPr>
            <w:r w:rsidRPr="004E4C1A">
              <w:rPr>
                <w:rFonts w:asciiTheme="minorEastAsia" w:eastAsiaTheme="minorEastAsia" w:hAnsiTheme="minorEastAsia" w:hint="eastAsia"/>
                <w:kern w:val="0"/>
                <w:sz w:val="24"/>
                <w:lang w:val="zh-CN"/>
              </w:rPr>
              <w:t>广西省</w:t>
            </w:r>
          </w:p>
        </w:tc>
        <w:tc>
          <w:tcPr>
            <w:tcW w:w="1382"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10</w:t>
            </w:r>
          </w:p>
        </w:tc>
        <w:tc>
          <w:tcPr>
            <w:tcW w:w="1382" w:type="pct"/>
            <w:vAlign w:val="center"/>
          </w:tcPr>
          <w:p w:rsidR="00F85788" w:rsidRPr="004E4C1A" w:rsidRDefault="00F85788" w:rsidP="00E464BD">
            <w:pPr>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0.41%</w:t>
            </w:r>
          </w:p>
        </w:tc>
      </w:tr>
      <w:tr w:rsidR="004E4C1A" w:rsidRPr="004E4C1A" w:rsidTr="00E464BD">
        <w:trPr>
          <w:trHeight w:val="283"/>
        </w:trPr>
        <w:tc>
          <w:tcPr>
            <w:tcW w:w="856" w:type="pct"/>
            <w:noWrap/>
            <w:vAlign w:val="center"/>
          </w:tcPr>
          <w:p w:rsidR="00F85788" w:rsidRPr="004E4C1A" w:rsidRDefault="00F85788" w:rsidP="00E464BD">
            <w:pPr>
              <w:jc w:val="center"/>
              <w:rPr>
                <w:rFonts w:asciiTheme="minorEastAsia" w:eastAsiaTheme="minorEastAsia" w:hAnsiTheme="minorEastAsia"/>
                <w:kern w:val="0"/>
                <w:sz w:val="24"/>
              </w:rPr>
            </w:pPr>
            <w:r w:rsidRPr="004E4C1A">
              <w:rPr>
                <w:rFonts w:asciiTheme="minorEastAsia" w:eastAsiaTheme="minorEastAsia" w:hAnsiTheme="minorEastAsia" w:hint="eastAsia"/>
                <w:kern w:val="0"/>
                <w:sz w:val="24"/>
                <w:lang w:val="zh-CN"/>
              </w:rPr>
              <w:t>10</w:t>
            </w:r>
          </w:p>
        </w:tc>
        <w:tc>
          <w:tcPr>
            <w:tcW w:w="1381"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rPr>
            </w:pPr>
            <w:r w:rsidRPr="004E4C1A">
              <w:rPr>
                <w:rFonts w:asciiTheme="minorEastAsia" w:eastAsiaTheme="minorEastAsia" w:hAnsiTheme="minorEastAsia" w:hint="eastAsia"/>
                <w:kern w:val="0"/>
                <w:sz w:val="24"/>
                <w:lang w:val="zh-CN"/>
              </w:rPr>
              <w:t>湖北省</w:t>
            </w:r>
          </w:p>
        </w:tc>
        <w:tc>
          <w:tcPr>
            <w:tcW w:w="1382"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15</w:t>
            </w:r>
          </w:p>
        </w:tc>
        <w:tc>
          <w:tcPr>
            <w:tcW w:w="1382" w:type="pct"/>
            <w:vAlign w:val="center"/>
          </w:tcPr>
          <w:p w:rsidR="00F85788" w:rsidRPr="004E4C1A" w:rsidRDefault="00F85788" w:rsidP="00E464BD">
            <w:pPr>
              <w:jc w:val="center"/>
              <w:rPr>
                <w:rFonts w:asciiTheme="minorEastAsia" w:eastAsiaTheme="minorEastAsia" w:hAnsiTheme="minorEastAsia"/>
                <w:kern w:val="0"/>
                <w:sz w:val="24"/>
                <w:lang w:val="zh-CN"/>
              </w:rPr>
            </w:pPr>
            <w:r w:rsidRPr="004E4C1A">
              <w:rPr>
                <w:rFonts w:asciiTheme="minorEastAsia" w:eastAsiaTheme="minorEastAsia" w:hAnsiTheme="minorEastAsia"/>
                <w:kern w:val="0"/>
                <w:sz w:val="24"/>
                <w:lang w:val="zh-CN"/>
              </w:rPr>
              <w:t>0.62%</w:t>
            </w:r>
          </w:p>
        </w:tc>
      </w:tr>
      <w:tr w:rsidR="004E4C1A" w:rsidRPr="004E4C1A" w:rsidTr="00E464BD">
        <w:trPr>
          <w:trHeight w:val="283"/>
        </w:trPr>
        <w:tc>
          <w:tcPr>
            <w:tcW w:w="856" w:type="pct"/>
            <w:noWrap/>
            <w:vAlign w:val="center"/>
          </w:tcPr>
          <w:p w:rsidR="00F85788" w:rsidRPr="004E4C1A" w:rsidRDefault="00F85788" w:rsidP="00E464BD">
            <w:pPr>
              <w:jc w:val="center"/>
              <w:rPr>
                <w:rFonts w:asciiTheme="minorEastAsia" w:eastAsiaTheme="minorEastAsia" w:hAnsiTheme="minorEastAsia"/>
                <w:kern w:val="0"/>
                <w:sz w:val="24"/>
              </w:rPr>
            </w:pPr>
            <w:r w:rsidRPr="004E4C1A">
              <w:rPr>
                <w:rFonts w:asciiTheme="minorEastAsia" w:eastAsiaTheme="minorEastAsia" w:hAnsiTheme="minorEastAsia" w:hint="eastAsia"/>
                <w:kern w:val="0"/>
                <w:sz w:val="24"/>
                <w:lang w:val="zh-CN"/>
              </w:rPr>
              <w:t>总计</w:t>
            </w:r>
          </w:p>
        </w:tc>
        <w:tc>
          <w:tcPr>
            <w:tcW w:w="1381"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rPr>
            </w:pPr>
          </w:p>
        </w:tc>
        <w:tc>
          <w:tcPr>
            <w:tcW w:w="1382"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lang w:val="zh-CN"/>
              </w:rPr>
            </w:pPr>
            <w:r w:rsidRPr="004E4C1A">
              <w:rPr>
                <w:rFonts w:asciiTheme="minorEastAsia" w:eastAsiaTheme="minorEastAsia" w:hAnsiTheme="minorEastAsia" w:hint="eastAsia"/>
                <w:kern w:val="0"/>
                <w:sz w:val="24"/>
                <w:lang w:val="zh-CN"/>
              </w:rPr>
              <w:t>2</w:t>
            </w:r>
            <w:r w:rsidRPr="004E4C1A">
              <w:rPr>
                <w:rFonts w:asciiTheme="minorEastAsia" w:eastAsiaTheme="minorEastAsia" w:hAnsiTheme="minorEastAsia"/>
                <w:kern w:val="0"/>
                <w:sz w:val="24"/>
                <w:lang w:val="zh-CN"/>
              </w:rPr>
              <w:t>422</w:t>
            </w:r>
          </w:p>
        </w:tc>
        <w:tc>
          <w:tcPr>
            <w:tcW w:w="1382" w:type="pct"/>
            <w:vAlign w:val="center"/>
          </w:tcPr>
          <w:p w:rsidR="00F85788" w:rsidRPr="004E4C1A" w:rsidRDefault="00F85788" w:rsidP="00E464BD">
            <w:pPr>
              <w:widowControl/>
              <w:tabs>
                <w:tab w:val="decimal" w:pos="360"/>
              </w:tabs>
              <w:jc w:val="center"/>
              <w:rPr>
                <w:rFonts w:asciiTheme="minorEastAsia" w:eastAsiaTheme="minorEastAsia" w:hAnsiTheme="minorEastAsia"/>
                <w:kern w:val="0"/>
                <w:sz w:val="24"/>
                <w:lang w:val="zh-CN"/>
              </w:rPr>
            </w:pPr>
          </w:p>
        </w:tc>
      </w:tr>
    </w:tbl>
    <w:p w:rsidR="00F85788" w:rsidRPr="004E4C1A" w:rsidRDefault="00F85788" w:rsidP="0098054E">
      <w:pPr>
        <w:spacing w:beforeLines="50" w:afterLines="50"/>
        <w:outlineLvl w:val="1"/>
        <w:rPr>
          <w:rFonts w:ascii="方正楷体简体" w:eastAsia="方正楷体简体" w:hAnsi="Helvetica" w:cs="Helvetica"/>
          <w:b/>
          <w:sz w:val="32"/>
          <w:szCs w:val="32"/>
        </w:rPr>
      </w:pPr>
      <w:bookmarkStart w:id="7" w:name="_Toc29308487"/>
      <w:r w:rsidRPr="004E4C1A">
        <w:rPr>
          <w:rFonts w:ascii="方正楷体简体" w:eastAsia="方正楷体简体" w:hAnsi="Helvetica" w:cs="Helvetica" w:hint="eastAsia"/>
          <w:b/>
          <w:sz w:val="32"/>
          <w:szCs w:val="32"/>
        </w:rPr>
        <w:t>三、</w:t>
      </w:r>
      <w:bookmarkStart w:id="8" w:name="_Hlk29286760"/>
      <w:r w:rsidRPr="004E4C1A">
        <w:rPr>
          <w:rFonts w:ascii="方正楷体简体" w:eastAsia="方正楷体简体" w:hAnsi="Helvetica" w:cs="Helvetica" w:hint="eastAsia"/>
          <w:b/>
          <w:sz w:val="32"/>
          <w:szCs w:val="32"/>
        </w:rPr>
        <w:t>各院系毕业生性别分布情况</w:t>
      </w:r>
      <w:bookmarkEnd w:id="7"/>
      <w:bookmarkEnd w:id="8"/>
    </w:p>
    <w:p w:rsidR="00F85788" w:rsidRPr="004E4C1A" w:rsidRDefault="00F85788" w:rsidP="00F85788">
      <w:pPr>
        <w:ind w:firstLineChars="200" w:firstLine="640"/>
        <w:jc w:val="left"/>
        <w:rPr>
          <w:rFonts w:ascii="方正仿宋_GBK" w:eastAsia="方正仿宋_GBK"/>
          <w:sz w:val="32"/>
          <w:szCs w:val="32"/>
        </w:rPr>
      </w:pPr>
      <w:r w:rsidRPr="004E4C1A">
        <w:rPr>
          <w:rFonts w:ascii="方正仿宋_GBK" w:eastAsia="方正仿宋_GBK" w:hint="eastAsia"/>
          <w:sz w:val="32"/>
          <w:szCs w:val="32"/>
        </w:rPr>
        <w:t>201</w:t>
      </w:r>
      <w:r w:rsidRPr="004E4C1A">
        <w:rPr>
          <w:rFonts w:ascii="方正仿宋_GBK" w:eastAsia="方正仿宋_GBK"/>
          <w:sz w:val="32"/>
          <w:szCs w:val="32"/>
        </w:rPr>
        <w:t>9</w:t>
      </w:r>
      <w:r w:rsidRPr="004E4C1A">
        <w:rPr>
          <w:rFonts w:ascii="方正仿宋_GBK" w:eastAsia="方正仿宋_GBK" w:hint="eastAsia"/>
          <w:sz w:val="32"/>
          <w:szCs w:val="32"/>
        </w:rPr>
        <w:t>年我院毕业生总人数2</w:t>
      </w:r>
      <w:r w:rsidRPr="004E4C1A">
        <w:rPr>
          <w:rFonts w:ascii="方正仿宋_GBK" w:eastAsia="方正仿宋_GBK"/>
          <w:sz w:val="32"/>
          <w:szCs w:val="32"/>
        </w:rPr>
        <w:t>422</w:t>
      </w:r>
      <w:r w:rsidRPr="004E4C1A">
        <w:rPr>
          <w:rFonts w:ascii="方正仿宋_GBK" w:eastAsia="方正仿宋_GBK" w:hint="eastAsia"/>
          <w:sz w:val="32"/>
          <w:szCs w:val="32"/>
        </w:rPr>
        <w:t>名毕业生，其中男生17</w:t>
      </w:r>
      <w:r w:rsidRPr="004E4C1A">
        <w:rPr>
          <w:rFonts w:ascii="方正仿宋_GBK" w:eastAsia="方正仿宋_GBK"/>
          <w:sz w:val="32"/>
          <w:szCs w:val="32"/>
        </w:rPr>
        <w:t>24</w:t>
      </w:r>
      <w:r w:rsidRPr="004E4C1A">
        <w:rPr>
          <w:rFonts w:ascii="方正仿宋_GBK" w:eastAsia="方正仿宋_GBK" w:hint="eastAsia"/>
          <w:sz w:val="32"/>
          <w:szCs w:val="32"/>
        </w:rPr>
        <w:t>人，女生</w:t>
      </w:r>
      <w:r w:rsidRPr="004E4C1A">
        <w:rPr>
          <w:rFonts w:ascii="方正仿宋_GBK" w:eastAsia="方正仿宋_GBK"/>
          <w:sz w:val="32"/>
          <w:szCs w:val="32"/>
        </w:rPr>
        <w:t>698</w:t>
      </w:r>
      <w:r w:rsidRPr="004E4C1A">
        <w:rPr>
          <w:rFonts w:ascii="方正仿宋_GBK" w:eastAsia="方正仿宋_GBK" w:hint="eastAsia"/>
          <w:sz w:val="32"/>
          <w:szCs w:val="32"/>
        </w:rPr>
        <w:t>人。各学院毕业生性别比例情况如表1-</w:t>
      </w:r>
      <w:r w:rsidR="001B786D">
        <w:rPr>
          <w:rFonts w:ascii="方正仿宋_GBK" w:eastAsia="方正仿宋_GBK" w:hint="eastAsia"/>
          <w:sz w:val="32"/>
          <w:szCs w:val="32"/>
        </w:rPr>
        <w:t>2</w:t>
      </w:r>
      <w:r w:rsidRPr="004E4C1A">
        <w:rPr>
          <w:rFonts w:ascii="方正仿宋_GBK" w:eastAsia="方正仿宋_GBK" w:hint="eastAsia"/>
          <w:sz w:val="32"/>
          <w:szCs w:val="32"/>
        </w:rPr>
        <w:t>所示：</w:t>
      </w:r>
    </w:p>
    <w:p w:rsidR="00F85788" w:rsidRPr="004E4C1A" w:rsidRDefault="00F85788" w:rsidP="003429B5">
      <w:pPr>
        <w:jc w:val="center"/>
        <w:rPr>
          <w:rFonts w:asciiTheme="minorEastAsia" w:eastAsiaTheme="minorEastAsia" w:hAnsiTheme="minorEastAsia"/>
          <w:b/>
          <w:sz w:val="24"/>
          <w:szCs w:val="21"/>
        </w:rPr>
      </w:pPr>
      <w:r w:rsidRPr="004E4C1A">
        <w:rPr>
          <w:rFonts w:asciiTheme="minorEastAsia" w:eastAsiaTheme="minorEastAsia" w:hAnsiTheme="minorEastAsia" w:hint="eastAsia"/>
          <w:b/>
          <w:sz w:val="24"/>
          <w:szCs w:val="21"/>
        </w:rPr>
        <w:t>表1-</w:t>
      </w:r>
      <w:r w:rsidR="001B786D">
        <w:rPr>
          <w:rFonts w:asciiTheme="minorEastAsia" w:eastAsiaTheme="minorEastAsia" w:hAnsiTheme="minorEastAsia" w:hint="eastAsia"/>
          <w:b/>
          <w:sz w:val="24"/>
          <w:szCs w:val="21"/>
        </w:rPr>
        <w:t>2</w:t>
      </w:r>
      <w:r w:rsidRPr="004E4C1A">
        <w:rPr>
          <w:rFonts w:asciiTheme="minorEastAsia" w:eastAsiaTheme="minorEastAsia" w:hAnsiTheme="minorEastAsia" w:hint="eastAsia"/>
          <w:b/>
          <w:sz w:val="24"/>
          <w:szCs w:val="21"/>
        </w:rPr>
        <w:t>：毕业生性别分布情况</w:t>
      </w:r>
    </w:p>
    <w:tbl>
      <w:tblPr>
        <w:tblStyle w:val="a5"/>
        <w:tblW w:w="9484" w:type="dxa"/>
        <w:jc w:val="center"/>
        <w:tblLayout w:type="fixed"/>
        <w:tblLook w:val="04A0"/>
      </w:tblPr>
      <w:tblGrid>
        <w:gridCol w:w="2653"/>
        <w:gridCol w:w="1119"/>
        <w:gridCol w:w="1276"/>
        <w:gridCol w:w="1559"/>
        <w:gridCol w:w="1276"/>
        <w:gridCol w:w="1601"/>
      </w:tblGrid>
      <w:tr w:rsidR="004E4C1A" w:rsidRPr="004E4C1A" w:rsidTr="00160BC2">
        <w:trPr>
          <w:trHeight w:val="283"/>
          <w:jc w:val="center"/>
        </w:trPr>
        <w:tc>
          <w:tcPr>
            <w:tcW w:w="2653" w:type="dxa"/>
          </w:tcPr>
          <w:p w:rsidR="00F85788" w:rsidRPr="004E4C1A" w:rsidRDefault="00F85788" w:rsidP="00380C98">
            <w:pPr>
              <w:jc w:val="center"/>
              <w:rPr>
                <w:rFonts w:asciiTheme="minorEastAsia" w:eastAsiaTheme="minorEastAsia" w:hAnsiTheme="minorEastAsia"/>
                <w:b/>
                <w:sz w:val="24"/>
              </w:rPr>
            </w:pPr>
            <w:bookmarkStart w:id="9" w:name="_Hlk28265897"/>
            <w:r w:rsidRPr="004E4C1A">
              <w:rPr>
                <w:rFonts w:asciiTheme="minorEastAsia" w:eastAsiaTheme="minorEastAsia" w:hAnsiTheme="minorEastAsia" w:hint="eastAsia"/>
                <w:b/>
                <w:sz w:val="24"/>
              </w:rPr>
              <w:t>院系名称</w:t>
            </w:r>
          </w:p>
        </w:tc>
        <w:tc>
          <w:tcPr>
            <w:tcW w:w="1119" w:type="dxa"/>
          </w:tcPr>
          <w:p w:rsidR="00F85788" w:rsidRPr="004E4C1A" w:rsidRDefault="00F85788" w:rsidP="00160BC2">
            <w:pPr>
              <w:jc w:val="center"/>
              <w:rPr>
                <w:rFonts w:asciiTheme="minorEastAsia" w:eastAsiaTheme="minorEastAsia" w:hAnsiTheme="minorEastAsia"/>
                <w:b/>
                <w:sz w:val="24"/>
              </w:rPr>
            </w:pPr>
            <w:r w:rsidRPr="004E4C1A">
              <w:rPr>
                <w:rFonts w:asciiTheme="minorEastAsia" w:eastAsiaTheme="minorEastAsia" w:hAnsiTheme="minorEastAsia" w:hint="eastAsia"/>
                <w:b/>
                <w:sz w:val="24"/>
              </w:rPr>
              <w:t>总人数</w:t>
            </w:r>
          </w:p>
        </w:tc>
        <w:tc>
          <w:tcPr>
            <w:tcW w:w="1276" w:type="dxa"/>
          </w:tcPr>
          <w:p w:rsidR="00F85788" w:rsidRPr="004E4C1A" w:rsidRDefault="00F85788" w:rsidP="00380C98">
            <w:pPr>
              <w:jc w:val="center"/>
              <w:rPr>
                <w:rFonts w:asciiTheme="minorEastAsia" w:eastAsiaTheme="minorEastAsia" w:hAnsiTheme="minorEastAsia"/>
                <w:b/>
                <w:sz w:val="24"/>
              </w:rPr>
            </w:pPr>
            <w:r w:rsidRPr="004E4C1A">
              <w:rPr>
                <w:rFonts w:asciiTheme="minorEastAsia" w:eastAsiaTheme="minorEastAsia" w:hAnsiTheme="minorEastAsia" w:hint="eastAsia"/>
                <w:b/>
                <w:sz w:val="24"/>
              </w:rPr>
              <w:t>男生（人）</w:t>
            </w:r>
          </w:p>
        </w:tc>
        <w:tc>
          <w:tcPr>
            <w:tcW w:w="1559" w:type="dxa"/>
          </w:tcPr>
          <w:p w:rsidR="00F85788" w:rsidRPr="004E4C1A" w:rsidRDefault="00F85788" w:rsidP="00380C98">
            <w:pPr>
              <w:jc w:val="center"/>
              <w:rPr>
                <w:rFonts w:asciiTheme="minorEastAsia" w:eastAsiaTheme="minorEastAsia" w:hAnsiTheme="minorEastAsia"/>
                <w:b/>
                <w:sz w:val="24"/>
              </w:rPr>
            </w:pPr>
            <w:r w:rsidRPr="004E4C1A">
              <w:rPr>
                <w:rFonts w:asciiTheme="minorEastAsia" w:eastAsiaTheme="minorEastAsia" w:hAnsiTheme="minorEastAsia" w:hint="eastAsia"/>
                <w:b/>
                <w:sz w:val="24"/>
              </w:rPr>
              <w:t>所占比例（%）</w:t>
            </w:r>
          </w:p>
        </w:tc>
        <w:tc>
          <w:tcPr>
            <w:tcW w:w="1276" w:type="dxa"/>
          </w:tcPr>
          <w:p w:rsidR="00F85788" w:rsidRPr="004E4C1A" w:rsidRDefault="00F85788" w:rsidP="00380C98">
            <w:pPr>
              <w:jc w:val="center"/>
              <w:rPr>
                <w:rFonts w:asciiTheme="minorEastAsia" w:eastAsiaTheme="minorEastAsia" w:hAnsiTheme="minorEastAsia"/>
                <w:b/>
                <w:sz w:val="24"/>
              </w:rPr>
            </w:pPr>
            <w:r w:rsidRPr="004E4C1A">
              <w:rPr>
                <w:rFonts w:asciiTheme="minorEastAsia" w:eastAsiaTheme="minorEastAsia" w:hAnsiTheme="minorEastAsia" w:hint="eastAsia"/>
                <w:b/>
                <w:sz w:val="24"/>
              </w:rPr>
              <w:t>女生（人）</w:t>
            </w:r>
          </w:p>
        </w:tc>
        <w:tc>
          <w:tcPr>
            <w:tcW w:w="1601" w:type="dxa"/>
          </w:tcPr>
          <w:p w:rsidR="00F85788" w:rsidRPr="004E4C1A" w:rsidRDefault="00F85788" w:rsidP="00380C98">
            <w:pPr>
              <w:jc w:val="center"/>
              <w:rPr>
                <w:rFonts w:asciiTheme="minorEastAsia" w:eastAsiaTheme="minorEastAsia" w:hAnsiTheme="minorEastAsia"/>
                <w:b/>
                <w:sz w:val="24"/>
              </w:rPr>
            </w:pPr>
            <w:r w:rsidRPr="004E4C1A">
              <w:rPr>
                <w:rFonts w:asciiTheme="minorEastAsia" w:eastAsiaTheme="minorEastAsia" w:hAnsiTheme="minorEastAsia" w:hint="eastAsia"/>
                <w:b/>
                <w:sz w:val="24"/>
              </w:rPr>
              <w:t>所占比例（%）</w:t>
            </w:r>
          </w:p>
        </w:tc>
      </w:tr>
      <w:bookmarkEnd w:id="9"/>
      <w:tr w:rsidR="004E4C1A" w:rsidRPr="004E4C1A" w:rsidTr="00160BC2">
        <w:trPr>
          <w:trHeight w:val="283"/>
          <w:jc w:val="center"/>
        </w:trPr>
        <w:tc>
          <w:tcPr>
            <w:tcW w:w="2653"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hint="eastAsia"/>
                <w:sz w:val="24"/>
              </w:rPr>
              <w:t>土木工程系</w:t>
            </w:r>
          </w:p>
        </w:tc>
        <w:tc>
          <w:tcPr>
            <w:tcW w:w="1119"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537</w:t>
            </w:r>
          </w:p>
        </w:tc>
        <w:tc>
          <w:tcPr>
            <w:tcW w:w="1276"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504</w:t>
            </w:r>
          </w:p>
        </w:tc>
        <w:tc>
          <w:tcPr>
            <w:tcW w:w="1559"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93.85</w:t>
            </w:r>
            <w:r w:rsidRPr="004E4C1A">
              <w:rPr>
                <w:rFonts w:asciiTheme="minorEastAsia" w:eastAsiaTheme="minorEastAsia" w:hAnsiTheme="minorEastAsia" w:hint="eastAsia"/>
                <w:sz w:val="24"/>
              </w:rPr>
              <w:t>%</w:t>
            </w:r>
          </w:p>
        </w:tc>
        <w:tc>
          <w:tcPr>
            <w:tcW w:w="1276"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33</w:t>
            </w:r>
          </w:p>
        </w:tc>
        <w:tc>
          <w:tcPr>
            <w:tcW w:w="1601"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6.15</w:t>
            </w:r>
            <w:r w:rsidRPr="004E4C1A">
              <w:rPr>
                <w:rFonts w:asciiTheme="minorEastAsia" w:eastAsiaTheme="minorEastAsia" w:hAnsiTheme="minorEastAsia" w:hint="eastAsia"/>
                <w:sz w:val="24"/>
              </w:rPr>
              <w:t>%</w:t>
            </w:r>
          </w:p>
        </w:tc>
      </w:tr>
      <w:tr w:rsidR="004E4C1A" w:rsidRPr="004E4C1A" w:rsidTr="00160BC2">
        <w:trPr>
          <w:trHeight w:val="283"/>
          <w:jc w:val="center"/>
        </w:trPr>
        <w:tc>
          <w:tcPr>
            <w:tcW w:w="2653"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hint="eastAsia"/>
                <w:sz w:val="24"/>
              </w:rPr>
              <w:t>建设管理与房地产系</w:t>
            </w:r>
          </w:p>
        </w:tc>
        <w:tc>
          <w:tcPr>
            <w:tcW w:w="1119"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1071</w:t>
            </w:r>
          </w:p>
        </w:tc>
        <w:tc>
          <w:tcPr>
            <w:tcW w:w="1276"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hint="eastAsia"/>
                <w:sz w:val="24"/>
              </w:rPr>
              <w:t>6</w:t>
            </w:r>
            <w:r w:rsidRPr="004E4C1A">
              <w:rPr>
                <w:rFonts w:asciiTheme="minorEastAsia" w:eastAsiaTheme="minorEastAsia" w:hAnsiTheme="minorEastAsia"/>
                <w:sz w:val="24"/>
              </w:rPr>
              <w:t>23</w:t>
            </w:r>
          </w:p>
        </w:tc>
        <w:tc>
          <w:tcPr>
            <w:tcW w:w="1559"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58.17</w:t>
            </w:r>
            <w:r w:rsidRPr="004E4C1A">
              <w:rPr>
                <w:rFonts w:asciiTheme="minorEastAsia" w:eastAsiaTheme="minorEastAsia" w:hAnsiTheme="minorEastAsia" w:hint="eastAsia"/>
                <w:sz w:val="24"/>
              </w:rPr>
              <w:t>%</w:t>
            </w:r>
          </w:p>
        </w:tc>
        <w:tc>
          <w:tcPr>
            <w:tcW w:w="1276"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448</w:t>
            </w:r>
          </w:p>
        </w:tc>
        <w:tc>
          <w:tcPr>
            <w:tcW w:w="1601"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41.83</w:t>
            </w:r>
            <w:r w:rsidRPr="004E4C1A">
              <w:rPr>
                <w:rFonts w:asciiTheme="minorEastAsia" w:eastAsiaTheme="minorEastAsia" w:hAnsiTheme="minorEastAsia" w:hint="eastAsia"/>
                <w:sz w:val="24"/>
              </w:rPr>
              <w:t>%</w:t>
            </w:r>
          </w:p>
        </w:tc>
      </w:tr>
      <w:tr w:rsidR="004E4C1A" w:rsidRPr="004E4C1A" w:rsidTr="00160BC2">
        <w:trPr>
          <w:trHeight w:val="283"/>
          <w:jc w:val="center"/>
        </w:trPr>
        <w:tc>
          <w:tcPr>
            <w:tcW w:w="2653"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hint="eastAsia"/>
                <w:sz w:val="24"/>
              </w:rPr>
              <w:t>建筑与艺术系</w:t>
            </w:r>
          </w:p>
        </w:tc>
        <w:tc>
          <w:tcPr>
            <w:tcW w:w="1119"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hint="eastAsia"/>
                <w:sz w:val="24"/>
              </w:rPr>
              <w:t>2</w:t>
            </w:r>
            <w:r w:rsidRPr="004E4C1A">
              <w:rPr>
                <w:rFonts w:asciiTheme="minorEastAsia" w:eastAsiaTheme="minorEastAsia" w:hAnsiTheme="minorEastAsia"/>
                <w:sz w:val="24"/>
              </w:rPr>
              <w:t>77</w:t>
            </w:r>
          </w:p>
        </w:tc>
        <w:tc>
          <w:tcPr>
            <w:tcW w:w="1276"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hint="eastAsia"/>
                <w:sz w:val="24"/>
              </w:rPr>
              <w:t>16</w:t>
            </w:r>
            <w:r w:rsidRPr="004E4C1A">
              <w:rPr>
                <w:rFonts w:asciiTheme="minorEastAsia" w:eastAsiaTheme="minorEastAsia" w:hAnsiTheme="minorEastAsia"/>
                <w:sz w:val="24"/>
              </w:rPr>
              <w:t>7</w:t>
            </w:r>
          </w:p>
        </w:tc>
        <w:tc>
          <w:tcPr>
            <w:tcW w:w="1559"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60.29</w:t>
            </w:r>
            <w:r w:rsidRPr="004E4C1A">
              <w:rPr>
                <w:rFonts w:asciiTheme="minorEastAsia" w:eastAsiaTheme="minorEastAsia" w:hAnsiTheme="minorEastAsia" w:hint="eastAsia"/>
                <w:sz w:val="24"/>
              </w:rPr>
              <w:t>%</w:t>
            </w:r>
          </w:p>
        </w:tc>
        <w:tc>
          <w:tcPr>
            <w:tcW w:w="1276"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110</w:t>
            </w:r>
          </w:p>
        </w:tc>
        <w:tc>
          <w:tcPr>
            <w:tcW w:w="1601"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39.71</w:t>
            </w:r>
            <w:r w:rsidRPr="004E4C1A">
              <w:rPr>
                <w:rFonts w:asciiTheme="minorEastAsia" w:eastAsiaTheme="minorEastAsia" w:hAnsiTheme="minorEastAsia" w:hint="eastAsia"/>
                <w:sz w:val="24"/>
              </w:rPr>
              <w:t>%</w:t>
            </w:r>
          </w:p>
        </w:tc>
      </w:tr>
      <w:tr w:rsidR="004E4C1A" w:rsidRPr="004E4C1A" w:rsidTr="00160BC2">
        <w:trPr>
          <w:trHeight w:val="283"/>
          <w:jc w:val="center"/>
        </w:trPr>
        <w:tc>
          <w:tcPr>
            <w:tcW w:w="2653"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hint="eastAsia"/>
                <w:sz w:val="24"/>
              </w:rPr>
              <w:t>轨道与机电工程系</w:t>
            </w:r>
          </w:p>
        </w:tc>
        <w:tc>
          <w:tcPr>
            <w:tcW w:w="1119"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360</w:t>
            </w:r>
          </w:p>
        </w:tc>
        <w:tc>
          <w:tcPr>
            <w:tcW w:w="1276"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265</w:t>
            </w:r>
          </w:p>
        </w:tc>
        <w:tc>
          <w:tcPr>
            <w:tcW w:w="1559"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73.61</w:t>
            </w:r>
            <w:r w:rsidRPr="004E4C1A">
              <w:rPr>
                <w:rFonts w:asciiTheme="minorEastAsia" w:eastAsiaTheme="minorEastAsia" w:hAnsiTheme="minorEastAsia" w:hint="eastAsia"/>
                <w:sz w:val="24"/>
              </w:rPr>
              <w:t>%</w:t>
            </w:r>
          </w:p>
        </w:tc>
        <w:tc>
          <w:tcPr>
            <w:tcW w:w="1276"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95</w:t>
            </w:r>
          </w:p>
        </w:tc>
        <w:tc>
          <w:tcPr>
            <w:tcW w:w="1601"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26.39%</w:t>
            </w:r>
          </w:p>
        </w:tc>
      </w:tr>
      <w:tr w:rsidR="004E4C1A" w:rsidRPr="004E4C1A" w:rsidTr="00160BC2">
        <w:trPr>
          <w:trHeight w:val="283"/>
          <w:jc w:val="center"/>
        </w:trPr>
        <w:tc>
          <w:tcPr>
            <w:tcW w:w="2653"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hint="eastAsia"/>
                <w:sz w:val="24"/>
              </w:rPr>
              <w:t>交通与市政工程系</w:t>
            </w:r>
          </w:p>
        </w:tc>
        <w:tc>
          <w:tcPr>
            <w:tcW w:w="1119"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177</w:t>
            </w:r>
          </w:p>
        </w:tc>
        <w:tc>
          <w:tcPr>
            <w:tcW w:w="1276"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165</w:t>
            </w:r>
          </w:p>
        </w:tc>
        <w:tc>
          <w:tcPr>
            <w:tcW w:w="1559"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93.22</w:t>
            </w:r>
            <w:r w:rsidRPr="004E4C1A">
              <w:rPr>
                <w:rFonts w:asciiTheme="minorEastAsia" w:eastAsiaTheme="minorEastAsia" w:hAnsiTheme="minorEastAsia" w:hint="eastAsia"/>
                <w:sz w:val="24"/>
              </w:rPr>
              <w:t>%</w:t>
            </w:r>
          </w:p>
        </w:tc>
        <w:tc>
          <w:tcPr>
            <w:tcW w:w="1276"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12</w:t>
            </w:r>
          </w:p>
        </w:tc>
        <w:tc>
          <w:tcPr>
            <w:tcW w:w="1601" w:type="dxa"/>
          </w:tcPr>
          <w:p w:rsidR="00F85788" w:rsidRPr="004E4C1A" w:rsidRDefault="00F85788" w:rsidP="00380C98">
            <w:pPr>
              <w:jc w:val="center"/>
              <w:rPr>
                <w:rFonts w:asciiTheme="minorEastAsia" w:eastAsiaTheme="minorEastAsia" w:hAnsiTheme="minorEastAsia"/>
                <w:sz w:val="24"/>
              </w:rPr>
            </w:pPr>
            <w:r w:rsidRPr="004E4C1A">
              <w:rPr>
                <w:rFonts w:asciiTheme="minorEastAsia" w:eastAsiaTheme="minorEastAsia" w:hAnsiTheme="minorEastAsia"/>
                <w:sz w:val="24"/>
              </w:rPr>
              <w:t>6.78</w:t>
            </w:r>
            <w:r w:rsidRPr="004E4C1A">
              <w:rPr>
                <w:rFonts w:asciiTheme="minorEastAsia" w:eastAsiaTheme="minorEastAsia" w:hAnsiTheme="minorEastAsia" w:hint="eastAsia"/>
                <w:sz w:val="24"/>
              </w:rPr>
              <w:t>%</w:t>
            </w:r>
          </w:p>
        </w:tc>
      </w:tr>
    </w:tbl>
    <w:p w:rsidR="00F85788" w:rsidRPr="004E4C1A" w:rsidRDefault="00F85788" w:rsidP="0098054E">
      <w:pPr>
        <w:spacing w:beforeLines="50" w:afterLines="50"/>
        <w:outlineLvl w:val="1"/>
        <w:rPr>
          <w:rFonts w:ascii="方正楷体简体" w:eastAsia="方正楷体简体" w:hAnsi="Helvetica" w:cs="Helvetica"/>
          <w:b/>
          <w:sz w:val="32"/>
          <w:szCs w:val="32"/>
        </w:rPr>
      </w:pPr>
      <w:bookmarkStart w:id="10" w:name="_Toc29308488"/>
      <w:r w:rsidRPr="004E4C1A">
        <w:rPr>
          <w:rFonts w:ascii="方正楷体简体" w:eastAsia="方正楷体简体" w:hAnsi="Helvetica" w:cs="Helvetica" w:hint="eastAsia"/>
          <w:b/>
          <w:sz w:val="32"/>
          <w:szCs w:val="32"/>
        </w:rPr>
        <w:t>四、院系及专业结构</w:t>
      </w:r>
      <w:bookmarkEnd w:id="10"/>
    </w:p>
    <w:p w:rsidR="00F85788" w:rsidRPr="004E4C1A" w:rsidRDefault="00F85788" w:rsidP="000E28F9">
      <w:pPr>
        <w:ind w:firstLineChars="200" w:firstLine="640"/>
        <w:jc w:val="left"/>
        <w:rPr>
          <w:rFonts w:ascii="方正仿宋_GBK" w:eastAsia="方正仿宋_GBK"/>
          <w:sz w:val="32"/>
          <w:szCs w:val="32"/>
        </w:rPr>
      </w:pPr>
      <w:r w:rsidRPr="004E4C1A">
        <w:rPr>
          <w:rFonts w:ascii="方正仿宋_GBK" w:eastAsia="方正仿宋_GBK" w:hint="eastAsia"/>
          <w:sz w:val="32"/>
          <w:szCs w:val="32"/>
        </w:rPr>
        <w:t>学院201</w:t>
      </w:r>
      <w:r w:rsidRPr="004E4C1A">
        <w:rPr>
          <w:rFonts w:ascii="方正仿宋_GBK" w:eastAsia="方正仿宋_GBK"/>
          <w:sz w:val="32"/>
          <w:szCs w:val="32"/>
        </w:rPr>
        <w:t>9</w:t>
      </w:r>
      <w:r w:rsidRPr="004E4C1A">
        <w:rPr>
          <w:rFonts w:ascii="方正仿宋_GBK" w:eastAsia="方正仿宋_GBK" w:hint="eastAsia"/>
          <w:sz w:val="32"/>
          <w:szCs w:val="32"/>
        </w:rPr>
        <w:t>届毕业生共分布在5个院系2</w:t>
      </w:r>
      <w:r w:rsidRPr="004E4C1A">
        <w:rPr>
          <w:rFonts w:ascii="方正仿宋_GBK" w:eastAsia="方正仿宋_GBK"/>
          <w:sz w:val="32"/>
          <w:szCs w:val="32"/>
        </w:rPr>
        <w:t>2</w:t>
      </w:r>
      <w:r w:rsidRPr="004E4C1A">
        <w:rPr>
          <w:rFonts w:ascii="方正仿宋_GBK" w:eastAsia="方正仿宋_GBK" w:hint="eastAsia"/>
          <w:sz w:val="32"/>
          <w:szCs w:val="32"/>
        </w:rPr>
        <w:t>个专业。其中，工程造价、建筑工程技术、财务管理的毕业生人数位居前三，如表1-</w:t>
      </w:r>
      <w:r w:rsidR="001B786D">
        <w:rPr>
          <w:rFonts w:ascii="方正仿宋_GBK" w:eastAsia="方正仿宋_GBK" w:hint="eastAsia"/>
          <w:sz w:val="32"/>
          <w:szCs w:val="32"/>
        </w:rPr>
        <w:t>3</w:t>
      </w:r>
      <w:r w:rsidRPr="004E4C1A">
        <w:rPr>
          <w:rFonts w:ascii="方正仿宋_GBK" w:eastAsia="方正仿宋_GBK" w:hint="eastAsia"/>
          <w:sz w:val="32"/>
          <w:szCs w:val="32"/>
        </w:rPr>
        <w:t>所示：</w:t>
      </w:r>
    </w:p>
    <w:p w:rsidR="00F85788" w:rsidRPr="004E4C1A" w:rsidRDefault="00F85788" w:rsidP="003429B5">
      <w:pPr>
        <w:tabs>
          <w:tab w:val="left" w:pos="6255"/>
        </w:tabs>
        <w:jc w:val="center"/>
        <w:rPr>
          <w:rFonts w:asciiTheme="minorEastAsia" w:eastAsiaTheme="minorEastAsia" w:hAnsiTheme="minorEastAsia"/>
          <w:b/>
          <w:sz w:val="24"/>
          <w:szCs w:val="21"/>
        </w:rPr>
      </w:pPr>
      <w:r w:rsidRPr="004E4C1A">
        <w:rPr>
          <w:rFonts w:asciiTheme="minorEastAsia" w:eastAsiaTheme="minorEastAsia" w:hAnsiTheme="minorEastAsia" w:hint="eastAsia"/>
          <w:b/>
          <w:sz w:val="24"/>
          <w:szCs w:val="21"/>
        </w:rPr>
        <w:t>表1-</w:t>
      </w:r>
      <w:r w:rsidR="001B786D">
        <w:rPr>
          <w:rFonts w:asciiTheme="minorEastAsia" w:eastAsiaTheme="minorEastAsia" w:hAnsiTheme="minorEastAsia" w:hint="eastAsia"/>
          <w:b/>
          <w:sz w:val="24"/>
          <w:szCs w:val="21"/>
        </w:rPr>
        <w:t>3</w:t>
      </w:r>
      <w:r w:rsidRPr="004E4C1A">
        <w:rPr>
          <w:rFonts w:asciiTheme="minorEastAsia" w:eastAsiaTheme="minorEastAsia" w:hAnsiTheme="minorEastAsia" w:hint="eastAsia"/>
          <w:b/>
          <w:sz w:val="24"/>
          <w:szCs w:val="21"/>
        </w:rPr>
        <w:t>：院系及专业结构</w:t>
      </w:r>
    </w:p>
    <w:tbl>
      <w:tblPr>
        <w:tblStyle w:val="a5"/>
        <w:tblW w:w="8046" w:type="dxa"/>
        <w:tblLook w:val="04A0"/>
      </w:tblPr>
      <w:tblGrid>
        <w:gridCol w:w="2947"/>
        <w:gridCol w:w="3245"/>
        <w:gridCol w:w="1854"/>
      </w:tblGrid>
      <w:tr w:rsidR="004E4C1A" w:rsidRPr="004E4C1A" w:rsidTr="00EA08E3">
        <w:trPr>
          <w:trHeight w:val="283"/>
          <w:tblHeader/>
        </w:trPr>
        <w:tc>
          <w:tcPr>
            <w:tcW w:w="0" w:type="auto"/>
            <w:noWrap/>
            <w:vAlign w:val="center"/>
            <w:hideMark/>
          </w:tcPr>
          <w:p w:rsidR="00F85788" w:rsidRPr="004E4C1A" w:rsidRDefault="000E28F9"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b/>
                <w:bCs/>
                <w:sz w:val="24"/>
              </w:rPr>
              <w:t>院系</w:t>
            </w:r>
          </w:p>
        </w:tc>
        <w:tc>
          <w:tcPr>
            <w:tcW w:w="0" w:type="auto"/>
            <w:noWrap/>
            <w:vAlign w:val="center"/>
            <w:hideMark/>
          </w:tcPr>
          <w:p w:rsidR="00F85788" w:rsidRPr="004E4C1A" w:rsidRDefault="000E28F9"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b/>
                <w:bCs/>
                <w:sz w:val="24"/>
              </w:rPr>
              <w:t>专业</w:t>
            </w:r>
          </w:p>
        </w:tc>
        <w:tc>
          <w:tcPr>
            <w:tcW w:w="1854" w:type="dxa"/>
            <w:noWrap/>
            <w:vAlign w:val="center"/>
            <w:hideMark/>
          </w:tcPr>
          <w:p w:rsidR="00F85788" w:rsidRPr="004E4C1A" w:rsidRDefault="000E28F9"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hint="eastAsia"/>
                <w:b/>
                <w:bCs/>
                <w:sz w:val="24"/>
              </w:rPr>
              <w:t>毕业人数</w:t>
            </w:r>
          </w:p>
        </w:tc>
      </w:tr>
      <w:tr w:rsidR="004E4C1A" w:rsidRPr="004E4C1A" w:rsidTr="000E28F9">
        <w:trPr>
          <w:trHeight w:val="283"/>
        </w:trPr>
        <w:tc>
          <w:tcPr>
            <w:tcW w:w="0" w:type="auto"/>
            <w:noWrap/>
            <w:vAlign w:val="center"/>
            <w:hideMark/>
          </w:tcPr>
          <w:p w:rsidR="000E28F9" w:rsidRPr="004E4C1A" w:rsidRDefault="000E28F9"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合计</w:t>
            </w:r>
          </w:p>
        </w:tc>
        <w:tc>
          <w:tcPr>
            <w:tcW w:w="0" w:type="auto"/>
            <w:noWrap/>
            <w:vAlign w:val="center"/>
            <w:hideMark/>
          </w:tcPr>
          <w:p w:rsidR="000E28F9" w:rsidRPr="004E4C1A" w:rsidRDefault="000E28F9" w:rsidP="000E28F9">
            <w:pPr>
              <w:tabs>
                <w:tab w:val="left" w:pos="6255"/>
              </w:tabs>
              <w:jc w:val="center"/>
              <w:rPr>
                <w:rFonts w:asciiTheme="minorEastAsia" w:eastAsiaTheme="minorEastAsia" w:hAnsiTheme="minorEastAsia"/>
                <w:sz w:val="24"/>
              </w:rPr>
            </w:pPr>
          </w:p>
        </w:tc>
        <w:tc>
          <w:tcPr>
            <w:tcW w:w="1854" w:type="dxa"/>
            <w:noWrap/>
            <w:vAlign w:val="center"/>
            <w:hideMark/>
          </w:tcPr>
          <w:p w:rsidR="000E28F9" w:rsidRPr="004E4C1A" w:rsidRDefault="000E28F9"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2422</w:t>
            </w:r>
          </w:p>
        </w:tc>
      </w:tr>
      <w:tr w:rsidR="004E4C1A" w:rsidRPr="004E4C1A" w:rsidTr="000E28F9">
        <w:trPr>
          <w:trHeight w:val="283"/>
        </w:trPr>
        <w:tc>
          <w:tcPr>
            <w:tcW w:w="0" w:type="auto"/>
            <w:vMerge w:val="restart"/>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土木工程系</w:t>
            </w:r>
          </w:p>
        </w:tc>
        <w:tc>
          <w:tcPr>
            <w:tcW w:w="0" w:type="auto"/>
            <w:noWrap/>
            <w:vAlign w:val="center"/>
            <w:hideMark/>
          </w:tcPr>
          <w:p w:rsidR="00F85788" w:rsidRPr="004E4C1A" w:rsidRDefault="000E28F9"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hint="eastAsia"/>
                <w:sz w:val="24"/>
              </w:rPr>
              <w:t>小计</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537</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工程测量技术</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31</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建筑工程技术</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433</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土木工程检测技术</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24</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建设工程监理</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49</w:t>
            </w:r>
          </w:p>
        </w:tc>
      </w:tr>
      <w:tr w:rsidR="004E4C1A" w:rsidRPr="004E4C1A" w:rsidTr="000E28F9">
        <w:trPr>
          <w:trHeight w:val="283"/>
        </w:trPr>
        <w:tc>
          <w:tcPr>
            <w:tcW w:w="0" w:type="auto"/>
            <w:vMerge w:val="restart"/>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建设管理与房地产系</w:t>
            </w:r>
          </w:p>
        </w:tc>
        <w:tc>
          <w:tcPr>
            <w:tcW w:w="0" w:type="auto"/>
            <w:noWrap/>
            <w:vAlign w:val="center"/>
            <w:hideMark/>
          </w:tcPr>
          <w:p w:rsidR="00F85788" w:rsidRPr="004E4C1A" w:rsidRDefault="000E28F9"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hint="eastAsia"/>
                <w:sz w:val="24"/>
              </w:rPr>
              <w:t>小计</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1071</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建设工程管理</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193</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工程造价</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616</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房地产经营与管理</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27</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财务管理</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201</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社区管理与服务</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34</w:t>
            </w:r>
          </w:p>
        </w:tc>
      </w:tr>
      <w:tr w:rsidR="004E4C1A" w:rsidRPr="004E4C1A" w:rsidTr="000E28F9">
        <w:trPr>
          <w:trHeight w:val="283"/>
        </w:trPr>
        <w:tc>
          <w:tcPr>
            <w:tcW w:w="0" w:type="auto"/>
            <w:vMerge w:val="restart"/>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建筑与艺术系</w:t>
            </w:r>
          </w:p>
        </w:tc>
        <w:tc>
          <w:tcPr>
            <w:tcW w:w="0" w:type="auto"/>
            <w:noWrap/>
            <w:vAlign w:val="center"/>
            <w:hideMark/>
          </w:tcPr>
          <w:p w:rsidR="00F85788" w:rsidRPr="004E4C1A" w:rsidRDefault="000E28F9"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hint="eastAsia"/>
                <w:sz w:val="24"/>
              </w:rPr>
              <w:t>小计</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277</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建筑装饰工程技术</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65</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风景园林设计</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23</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园林工程技术</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21</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城镇建设</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9</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室内艺术设计</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60</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环境艺术设计</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99</w:t>
            </w:r>
          </w:p>
        </w:tc>
      </w:tr>
      <w:tr w:rsidR="004E4C1A" w:rsidRPr="004E4C1A" w:rsidTr="000E28F9">
        <w:trPr>
          <w:trHeight w:val="283"/>
        </w:trPr>
        <w:tc>
          <w:tcPr>
            <w:tcW w:w="0" w:type="auto"/>
            <w:vMerge w:val="restart"/>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轨道与机电工程系</w:t>
            </w:r>
          </w:p>
        </w:tc>
        <w:tc>
          <w:tcPr>
            <w:tcW w:w="0" w:type="auto"/>
            <w:noWrap/>
            <w:vAlign w:val="center"/>
            <w:hideMark/>
          </w:tcPr>
          <w:p w:rsidR="00F85788" w:rsidRPr="004E4C1A" w:rsidRDefault="000E28F9"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hint="eastAsia"/>
                <w:sz w:val="24"/>
              </w:rPr>
              <w:t>小计</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360</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建筑电气工程技术</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22</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机电一体化技术</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21</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城市轨道交通车辆技术</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63</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城市轨道交通工程技术</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129</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城市轨道交通运营管理</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125</w:t>
            </w:r>
          </w:p>
        </w:tc>
      </w:tr>
      <w:tr w:rsidR="004E4C1A" w:rsidRPr="004E4C1A" w:rsidTr="000E28F9">
        <w:trPr>
          <w:trHeight w:val="283"/>
        </w:trPr>
        <w:tc>
          <w:tcPr>
            <w:tcW w:w="0" w:type="auto"/>
            <w:vMerge w:val="restart"/>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交通与市政工程系</w:t>
            </w:r>
          </w:p>
        </w:tc>
        <w:tc>
          <w:tcPr>
            <w:tcW w:w="0" w:type="auto"/>
            <w:noWrap/>
            <w:vAlign w:val="center"/>
            <w:hideMark/>
          </w:tcPr>
          <w:p w:rsidR="00F85788" w:rsidRPr="004E4C1A" w:rsidRDefault="000E28F9"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hint="eastAsia"/>
                <w:sz w:val="24"/>
              </w:rPr>
              <w:t>小计</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177</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市政工程技术</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32</w:t>
            </w:r>
          </w:p>
        </w:tc>
      </w:tr>
      <w:tr w:rsidR="004E4C1A" w:rsidRPr="004E4C1A" w:rsidTr="000E28F9">
        <w:trPr>
          <w:trHeight w:val="283"/>
        </w:trPr>
        <w:tc>
          <w:tcPr>
            <w:tcW w:w="0" w:type="auto"/>
            <w:vMerge/>
            <w:vAlign w:val="center"/>
            <w:hideMark/>
          </w:tcPr>
          <w:p w:rsidR="00F85788" w:rsidRPr="004E4C1A" w:rsidRDefault="00F85788" w:rsidP="000E28F9">
            <w:pPr>
              <w:tabs>
                <w:tab w:val="left" w:pos="6255"/>
              </w:tabs>
              <w:jc w:val="center"/>
              <w:rPr>
                <w:rFonts w:asciiTheme="minorEastAsia" w:eastAsiaTheme="minorEastAsia" w:hAnsiTheme="minorEastAsia"/>
                <w:sz w:val="24"/>
              </w:rPr>
            </w:pPr>
          </w:p>
        </w:tc>
        <w:tc>
          <w:tcPr>
            <w:tcW w:w="0" w:type="auto"/>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道路桥梁工程技术</w:t>
            </w:r>
          </w:p>
        </w:tc>
        <w:tc>
          <w:tcPr>
            <w:tcW w:w="1854" w:type="dxa"/>
            <w:noWrap/>
            <w:vAlign w:val="center"/>
            <w:hideMark/>
          </w:tcPr>
          <w:p w:rsidR="00F85788" w:rsidRPr="004E4C1A" w:rsidRDefault="00F85788" w:rsidP="000E28F9">
            <w:pPr>
              <w:tabs>
                <w:tab w:val="left" w:pos="6255"/>
              </w:tabs>
              <w:jc w:val="center"/>
              <w:rPr>
                <w:rFonts w:asciiTheme="minorEastAsia" w:eastAsiaTheme="minorEastAsia" w:hAnsiTheme="minorEastAsia"/>
                <w:sz w:val="24"/>
              </w:rPr>
            </w:pPr>
            <w:r w:rsidRPr="004E4C1A">
              <w:rPr>
                <w:rFonts w:asciiTheme="minorEastAsia" w:eastAsiaTheme="minorEastAsia" w:hAnsiTheme="minorEastAsia"/>
                <w:sz w:val="24"/>
              </w:rPr>
              <w:t>145</w:t>
            </w:r>
          </w:p>
        </w:tc>
      </w:tr>
    </w:tbl>
    <w:p w:rsidR="004F20E9" w:rsidRDefault="004F20E9" w:rsidP="0098054E">
      <w:pPr>
        <w:spacing w:beforeLines="50" w:afterLines="50"/>
        <w:jc w:val="center"/>
        <w:rPr>
          <w:rFonts w:ascii="方正黑体_GBK" w:eastAsia="方正黑体_GBK"/>
          <w:sz w:val="32"/>
          <w:szCs w:val="32"/>
        </w:rPr>
      </w:pPr>
    </w:p>
    <w:p w:rsidR="004E4C1A" w:rsidRPr="004E4C1A" w:rsidRDefault="004E4C1A" w:rsidP="0098054E">
      <w:pPr>
        <w:spacing w:beforeLines="50" w:afterLines="50"/>
        <w:jc w:val="center"/>
        <w:outlineLvl w:val="0"/>
        <w:rPr>
          <w:rFonts w:ascii="方正黑体_GBK" w:eastAsia="方正黑体_GBK"/>
          <w:sz w:val="32"/>
          <w:szCs w:val="32"/>
        </w:rPr>
      </w:pPr>
      <w:bookmarkStart w:id="11" w:name="_Toc29308489"/>
      <w:r w:rsidRPr="004E4C1A">
        <w:rPr>
          <w:rFonts w:ascii="方正黑体_GBK" w:eastAsia="方正黑体_GBK" w:hint="eastAsia"/>
          <w:sz w:val="32"/>
          <w:szCs w:val="32"/>
        </w:rPr>
        <w:t>第二部分 201</w:t>
      </w:r>
      <w:r w:rsidRPr="004E4C1A">
        <w:rPr>
          <w:rFonts w:ascii="方正黑体_GBK" w:eastAsia="方正黑体_GBK"/>
          <w:sz w:val="32"/>
          <w:szCs w:val="32"/>
        </w:rPr>
        <w:t>9</w:t>
      </w:r>
      <w:r w:rsidRPr="004E4C1A">
        <w:rPr>
          <w:rFonts w:ascii="方正黑体_GBK" w:eastAsia="方正黑体_GBK" w:hint="eastAsia"/>
          <w:sz w:val="32"/>
          <w:szCs w:val="32"/>
        </w:rPr>
        <w:t>届毕业生就业状况及毕业去向</w:t>
      </w:r>
      <w:bookmarkEnd w:id="11"/>
    </w:p>
    <w:p w:rsidR="004E4C1A" w:rsidRPr="004E4C1A" w:rsidRDefault="004E4C1A" w:rsidP="0098054E">
      <w:pPr>
        <w:spacing w:beforeLines="50" w:afterLines="50"/>
        <w:outlineLvl w:val="1"/>
        <w:rPr>
          <w:rFonts w:ascii="方正楷体简体" w:eastAsia="方正楷体简体" w:hAnsi="Helvetica" w:cs="Helvetica"/>
          <w:b/>
          <w:sz w:val="32"/>
          <w:szCs w:val="32"/>
        </w:rPr>
      </w:pPr>
      <w:bookmarkStart w:id="12" w:name="_Toc29308490"/>
      <w:r w:rsidRPr="004E4C1A">
        <w:rPr>
          <w:rFonts w:ascii="方正楷体简体" w:eastAsia="方正楷体简体" w:hAnsi="Helvetica" w:cs="Helvetica" w:hint="eastAsia"/>
          <w:b/>
          <w:sz w:val="32"/>
          <w:szCs w:val="32"/>
        </w:rPr>
        <w:t>一、总体就业率及毕业去向</w:t>
      </w:r>
      <w:bookmarkEnd w:id="12"/>
    </w:p>
    <w:p w:rsidR="004E4C1A" w:rsidRPr="004E4C1A" w:rsidRDefault="004E4C1A" w:rsidP="004E4C1A">
      <w:pPr>
        <w:ind w:firstLineChars="200" w:firstLine="640"/>
        <w:jc w:val="left"/>
        <w:rPr>
          <w:rFonts w:ascii="方正仿宋_GBK" w:eastAsia="方正仿宋_GBK"/>
          <w:sz w:val="32"/>
          <w:szCs w:val="32"/>
        </w:rPr>
      </w:pPr>
      <w:r w:rsidRPr="004E4C1A">
        <w:rPr>
          <w:rFonts w:ascii="方正仿宋_GBK" w:eastAsia="方正仿宋_GBK" w:hint="eastAsia"/>
          <w:sz w:val="32"/>
          <w:szCs w:val="32"/>
        </w:rPr>
        <w:t>截止201</w:t>
      </w:r>
      <w:r w:rsidRPr="004E4C1A">
        <w:rPr>
          <w:rFonts w:ascii="方正仿宋_GBK" w:eastAsia="方正仿宋_GBK"/>
          <w:sz w:val="32"/>
          <w:szCs w:val="32"/>
        </w:rPr>
        <w:t>9</w:t>
      </w:r>
      <w:r w:rsidRPr="004E4C1A">
        <w:rPr>
          <w:rFonts w:ascii="方正仿宋_GBK" w:eastAsia="方正仿宋_GBK" w:hint="eastAsia"/>
          <w:sz w:val="32"/>
          <w:szCs w:val="32"/>
        </w:rPr>
        <w:t>年12月30日，学院201</w:t>
      </w:r>
      <w:r w:rsidRPr="004E4C1A">
        <w:rPr>
          <w:rFonts w:ascii="方正仿宋_GBK" w:eastAsia="方正仿宋_GBK"/>
          <w:sz w:val="32"/>
          <w:szCs w:val="32"/>
        </w:rPr>
        <w:t>9</w:t>
      </w:r>
      <w:r w:rsidRPr="004E4C1A">
        <w:rPr>
          <w:rFonts w:ascii="方正仿宋_GBK" w:eastAsia="方正仿宋_GBK" w:hint="eastAsia"/>
          <w:sz w:val="32"/>
          <w:szCs w:val="32"/>
        </w:rPr>
        <w:t>届毕业生就业率为9</w:t>
      </w:r>
      <w:r w:rsidRPr="004E4C1A">
        <w:rPr>
          <w:rFonts w:ascii="方正仿宋_GBK" w:eastAsia="方正仿宋_GBK"/>
          <w:sz w:val="32"/>
          <w:szCs w:val="32"/>
        </w:rPr>
        <w:t>6</w:t>
      </w:r>
      <w:r w:rsidRPr="004E4C1A">
        <w:rPr>
          <w:rFonts w:ascii="方正仿宋_GBK" w:eastAsia="方正仿宋_GBK" w:hint="eastAsia"/>
          <w:sz w:val="32"/>
          <w:szCs w:val="32"/>
        </w:rPr>
        <w:t>.</w:t>
      </w:r>
      <w:r w:rsidRPr="004E4C1A">
        <w:rPr>
          <w:rFonts w:ascii="方正仿宋_GBK" w:eastAsia="方正仿宋_GBK"/>
          <w:sz w:val="32"/>
          <w:szCs w:val="32"/>
        </w:rPr>
        <w:t>82</w:t>
      </w:r>
      <w:r w:rsidRPr="004E4C1A">
        <w:rPr>
          <w:rFonts w:ascii="方正仿宋_GBK" w:eastAsia="方正仿宋_GBK" w:hint="eastAsia"/>
          <w:sz w:val="32"/>
          <w:szCs w:val="32"/>
        </w:rPr>
        <w:t>%，基本实现充分就业。从具体毕业去向来看，“回原籍”为毕业生主要去向选择，占比为</w:t>
      </w:r>
      <w:r w:rsidRPr="004E4C1A">
        <w:rPr>
          <w:rFonts w:ascii="方正仿宋_GBK" w:eastAsia="方正仿宋_GBK"/>
          <w:sz w:val="32"/>
          <w:szCs w:val="32"/>
        </w:rPr>
        <w:t>84.72%</w:t>
      </w:r>
      <w:r w:rsidRPr="004E4C1A">
        <w:rPr>
          <w:rFonts w:ascii="方正仿宋_GBK" w:eastAsia="方正仿宋_GBK" w:hint="eastAsia"/>
          <w:sz w:val="32"/>
          <w:szCs w:val="32"/>
        </w:rPr>
        <w:t>。如表2-1所示：</w:t>
      </w:r>
    </w:p>
    <w:p w:rsidR="004E4C1A" w:rsidRPr="00160034" w:rsidRDefault="004E4C1A" w:rsidP="004E4C1A">
      <w:pPr>
        <w:tabs>
          <w:tab w:val="left" w:pos="6255"/>
        </w:tabs>
        <w:spacing w:line="360" w:lineRule="auto"/>
        <w:ind w:firstLine="600"/>
        <w:jc w:val="center"/>
        <w:rPr>
          <w:rFonts w:asciiTheme="minorEastAsia" w:eastAsiaTheme="minorEastAsia" w:hAnsiTheme="minorEastAsia"/>
          <w:b/>
          <w:sz w:val="24"/>
          <w:szCs w:val="21"/>
        </w:rPr>
      </w:pPr>
      <w:r w:rsidRPr="00160034">
        <w:rPr>
          <w:rFonts w:asciiTheme="minorEastAsia" w:eastAsiaTheme="minorEastAsia" w:hAnsiTheme="minorEastAsia" w:hint="eastAsia"/>
          <w:b/>
          <w:sz w:val="24"/>
          <w:szCs w:val="21"/>
        </w:rPr>
        <w:t>表2-1：总体就业率及毕业去向</w:t>
      </w:r>
    </w:p>
    <w:tbl>
      <w:tblPr>
        <w:tblStyle w:val="a5"/>
        <w:tblW w:w="8897" w:type="dxa"/>
        <w:tblLayout w:type="fixed"/>
        <w:tblLook w:val="04A0"/>
      </w:tblPr>
      <w:tblGrid>
        <w:gridCol w:w="3085"/>
        <w:gridCol w:w="1418"/>
        <w:gridCol w:w="1417"/>
        <w:gridCol w:w="2977"/>
      </w:tblGrid>
      <w:tr w:rsidR="004E4C1A" w:rsidRPr="004913BD" w:rsidTr="009C647C">
        <w:trPr>
          <w:trHeight w:val="57"/>
        </w:trPr>
        <w:tc>
          <w:tcPr>
            <w:tcW w:w="3085" w:type="dxa"/>
            <w:vAlign w:val="center"/>
          </w:tcPr>
          <w:p w:rsidR="004E4C1A" w:rsidRPr="004913BD" w:rsidRDefault="004E4C1A" w:rsidP="009C647C">
            <w:pPr>
              <w:tabs>
                <w:tab w:val="left" w:pos="6255"/>
              </w:tabs>
              <w:jc w:val="center"/>
              <w:rPr>
                <w:rFonts w:asciiTheme="minorEastAsia" w:eastAsiaTheme="minorEastAsia" w:hAnsiTheme="minorEastAsia"/>
                <w:sz w:val="24"/>
              </w:rPr>
            </w:pPr>
            <w:r w:rsidRPr="004913BD">
              <w:rPr>
                <w:rFonts w:asciiTheme="minorEastAsia" w:eastAsiaTheme="minorEastAsia" w:hAnsiTheme="minorEastAsia" w:hint="eastAsia"/>
                <w:sz w:val="24"/>
              </w:rPr>
              <w:t>就业类别</w:t>
            </w:r>
          </w:p>
        </w:tc>
        <w:tc>
          <w:tcPr>
            <w:tcW w:w="1418" w:type="dxa"/>
            <w:vAlign w:val="center"/>
          </w:tcPr>
          <w:p w:rsidR="004E4C1A" w:rsidRPr="004913BD" w:rsidRDefault="004E4C1A" w:rsidP="009C647C">
            <w:pPr>
              <w:tabs>
                <w:tab w:val="left" w:pos="6255"/>
              </w:tabs>
              <w:jc w:val="center"/>
              <w:rPr>
                <w:rFonts w:asciiTheme="minorEastAsia" w:eastAsiaTheme="minorEastAsia" w:hAnsiTheme="minorEastAsia"/>
                <w:sz w:val="24"/>
              </w:rPr>
            </w:pPr>
            <w:r w:rsidRPr="004913BD">
              <w:rPr>
                <w:rFonts w:asciiTheme="minorEastAsia" w:eastAsiaTheme="minorEastAsia" w:hAnsiTheme="minorEastAsia" w:hint="eastAsia"/>
                <w:sz w:val="24"/>
              </w:rPr>
              <w:t>人数</w:t>
            </w:r>
          </w:p>
        </w:tc>
        <w:tc>
          <w:tcPr>
            <w:tcW w:w="1417" w:type="dxa"/>
            <w:vAlign w:val="center"/>
          </w:tcPr>
          <w:p w:rsidR="004E4C1A" w:rsidRPr="004913BD" w:rsidRDefault="004E4C1A" w:rsidP="009C647C">
            <w:pPr>
              <w:tabs>
                <w:tab w:val="left" w:pos="6255"/>
              </w:tabs>
              <w:jc w:val="center"/>
              <w:rPr>
                <w:rFonts w:asciiTheme="minorEastAsia" w:eastAsiaTheme="minorEastAsia" w:hAnsiTheme="minorEastAsia"/>
                <w:sz w:val="24"/>
              </w:rPr>
            </w:pPr>
            <w:r w:rsidRPr="004913BD">
              <w:rPr>
                <w:rFonts w:asciiTheme="minorEastAsia" w:eastAsiaTheme="minorEastAsia" w:hAnsiTheme="minorEastAsia" w:hint="eastAsia"/>
                <w:sz w:val="24"/>
              </w:rPr>
              <w:t>比例（%）</w:t>
            </w:r>
          </w:p>
        </w:tc>
        <w:tc>
          <w:tcPr>
            <w:tcW w:w="2977" w:type="dxa"/>
            <w:vAlign w:val="center"/>
          </w:tcPr>
          <w:p w:rsidR="004E4C1A" w:rsidRPr="004913BD" w:rsidRDefault="004E4C1A" w:rsidP="009C647C">
            <w:pPr>
              <w:tabs>
                <w:tab w:val="left" w:pos="6255"/>
              </w:tabs>
              <w:jc w:val="center"/>
              <w:rPr>
                <w:rFonts w:asciiTheme="minorEastAsia" w:eastAsiaTheme="minorEastAsia" w:hAnsiTheme="minorEastAsia"/>
                <w:sz w:val="24"/>
              </w:rPr>
            </w:pPr>
            <w:r w:rsidRPr="004913BD">
              <w:rPr>
                <w:rFonts w:asciiTheme="minorEastAsia" w:eastAsiaTheme="minorEastAsia" w:hAnsiTheme="minorEastAsia" w:hint="eastAsia"/>
                <w:sz w:val="24"/>
              </w:rPr>
              <w:t>就业率</w:t>
            </w:r>
          </w:p>
        </w:tc>
      </w:tr>
      <w:tr w:rsidR="004E4C1A" w:rsidRPr="004913BD" w:rsidTr="009C647C">
        <w:trPr>
          <w:trHeight w:val="57"/>
        </w:trPr>
        <w:tc>
          <w:tcPr>
            <w:tcW w:w="3085" w:type="dxa"/>
            <w:vAlign w:val="center"/>
          </w:tcPr>
          <w:p w:rsidR="004E4C1A" w:rsidRPr="004913BD" w:rsidRDefault="004E4C1A" w:rsidP="009C647C">
            <w:pPr>
              <w:tabs>
                <w:tab w:val="left" w:pos="6255"/>
              </w:tabs>
              <w:jc w:val="center"/>
              <w:rPr>
                <w:rFonts w:asciiTheme="minorEastAsia" w:eastAsiaTheme="minorEastAsia" w:hAnsiTheme="minorEastAsia"/>
                <w:sz w:val="24"/>
              </w:rPr>
            </w:pPr>
            <w:r w:rsidRPr="004913BD">
              <w:rPr>
                <w:rFonts w:asciiTheme="minorEastAsia" w:eastAsiaTheme="minorEastAsia" w:hAnsiTheme="minorEastAsia" w:hint="eastAsia"/>
                <w:sz w:val="24"/>
              </w:rPr>
              <w:t>回原籍</w:t>
            </w:r>
          </w:p>
        </w:tc>
        <w:tc>
          <w:tcPr>
            <w:tcW w:w="1418" w:type="dxa"/>
            <w:vAlign w:val="center"/>
          </w:tcPr>
          <w:p w:rsidR="004E4C1A" w:rsidRPr="004913BD" w:rsidRDefault="004E4C1A" w:rsidP="009C647C">
            <w:pPr>
              <w:tabs>
                <w:tab w:val="left" w:pos="6255"/>
              </w:tabs>
              <w:jc w:val="center"/>
              <w:rPr>
                <w:rFonts w:asciiTheme="minorEastAsia" w:eastAsiaTheme="minorEastAsia" w:hAnsiTheme="minorEastAsia"/>
                <w:sz w:val="24"/>
              </w:rPr>
            </w:pPr>
            <w:r w:rsidRPr="004913BD">
              <w:rPr>
                <w:rFonts w:asciiTheme="minorEastAsia" w:eastAsiaTheme="minorEastAsia" w:hAnsiTheme="minorEastAsia"/>
                <w:sz w:val="24"/>
              </w:rPr>
              <w:t>2052</w:t>
            </w:r>
          </w:p>
        </w:tc>
        <w:tc>
          <w:tcPr>
            <w:tcW w:w="1417" w:type="dxa"/>
            <w:vAlign w:val="center"/>
          </w:tcPr>
          <w:p w:rsidR="004E4C1A" w:rsidRPr="004913BD" w:rsidRDefault="004E4C1A" w:rsidP="009C647C">
            <w:pPr>
              <w:widowControl/>
              <w:jc w:val="center"/>
              <w:rPr>
                <w:rFonts w:asciiTheme="minorEastAsia" w:eastAsiaTheme="minorEastAsia" w:hAnsiTheme="minorEastAsia"/>
                <w:sz w:val="24"/>
              </w:rPr>
            </w:pPr>
            <w:bookmarkStart w:id="13" w:name="_Hlk29200001"/>
            <w:r w:rsidRPr="004913BD">
              <w:rPr>
                <w:rFonts w:asciiTheme="minorEastAsia" w:eastAsiaTheme="minorEastAsia" w:hAnsiTheme="minorEastAsia" w:hint="eastAsia"/>
                <w:sz w:val="24"/>
              </w:rPr>
              <w:t>84.72%</w:t>
            </w:r>
            <w:bookmarkEnd w:id="13"/>
          </w:p>
        </w:tc>
        <w:tc>
          <w:tcPr>
            <w:tcW w:w="2977" w:type="dxa"/>
            <w:vMerge w:val="restart"/>
            <w:vAlign w:val="center"/>
          </w:tcPr>
          <w:p w:rsidR="004E4C1A" w:rsidRPr="004913BD" w:rsidRDefault="004E4C1A" w:rsidP="009C647C">
            <w:pPr>
              <w:tabs>
                <w:tab w:val="left" w:pos="6255"/>
              </w:tabs>
              <w:jc w:val="center"/>
              <w:rPr>
                <w:rFonts w:asciiTheme="minorEastAsia" w:eastAsiaTheme="minorEastAsia" w:hAnsiTheme="minorEastAsia"/>
                <w:sz w:val="24"/>
              </w:rPr>
            </w:pPr>
            <w:r w:rsidRPr="004913BD">
              <w:rPr>
                <w:rFonts w:asciiTheme="minorEastAsia" w:eastAsiaTheme="minorEastAsia" w:hAnsiTheme="minorEastAsia" w:hint="eastAsia"/>
                <w:sz w:val="24"/>
              </w:rPr>
              <w:t>9</w:t>
            </w:r>
            <w:r w:rsidRPr="004913BD">
              <w:rPr>
                <w:rFonts w:asciiTheme="minorEastAsia" w:eastAsiaTheme="minorEastAsia" w:hAnsiTheme="minorEastAsia"/>
                <w:sz w:val="24"/>
              </w:rPr>
              <w:t>6</w:t>
            </w:r>
            <w:r w:rsidRPr="004913BD">
              <w:rPr>
                <w:rFonts w:asciiTheme="minorEastAsia" w:eastAsiaTheme="minorEastAsia" w:hAnsiTheme="minorEastAsia" w:hint="eastAsia"/>
                <w:sz w:val="24"/>
              </w:rPr>
              <w:t>.</w:t>
            </w:r>
            <w:r w:rsidRPr="004913BD">
              <w:rPr>
                <w:rFonts w:asciiTheme="minorEastAsia" w:eastAsiaTheme="minorEastAsia" w:hAnsiTheme="minorEastAsia"/>
                <w:sz w:val="24"/>
              </w:rPr>
              <w:t>82</w:t>
            </w:r>
            <w:r w:rsidRPr="004913BD">
              <w:rPr>
                <w:rFonts w:asciiTheme="minorEastAsia" w:eastAsiaTheme="minorEastAsia" w:hAnsiTheme="minorEastAsia" w:hint="eastAsia"/>
                <w:sz w:val="24"/>
              </w:rPr>
              <w:t>%</w:t>
            </w:r>
          </w:p>
        </w:tc>
      </w:tr>
      <w:tr w:rsidR="004E4C1A" w:rsidRPr="004913BD" w:rsidTr="009C647C">
        <w:trPr>
          <w:trHeight w:val="57"/>
        </w:trPr>
        <w:tc>
          <w:tcPr>
            <w:tcW w:w="3085" w:type="dxa"/>
            <w:vAlign w:val="center"/>
          </w:tcPr>
          <w:p w:rsidR="004E4C1A" w:rsidRPr="004913BD" w:rsidRDefault="004E4C1A" w:rsidP="009C647C">
            <w:pPr>
              <w:tabs>
                <w:tab w:val="left" w:pos="6255"/>
              </w:tabs>
              <w:jc w:val="center"/>
              <w:rPr>
                <w:rFonts w:asciiTheme="minorEastAsia" w:eastAsiaTheme="minorEastAsia" w:hAnsiTheme="minorEastAsia"/>
                <w:sz w:val="24"/>
              </w:rPr>
            </w:pPr>
            <w:r w:rsidRPr="004913BD">
              <w:rPr>
                <w:rFonts w:asciiTheme="minorEastAsia" w:eastAsiaTheme="minorEastAsia" w:hAnsiTheme="minorEastAsia" w:hint="eastAsia"/>
                <w:sz w:val="24"/>
              </w:rPr>
              <w:t>派遣</w:t>
            </w:r>
          </w:p>
        </w:tc>
        <w:tc>
          <w:tcPr>
            <w:tcW w:w="1418" w:type="dxa"/>
            <w:vAlign w:val="center"/>
          </w:tcPr>
          <w:p w:rsidR="004E4C1A" w:rsidRPr="004913BD" w:rsidRDefault="004E4C1A" w:rsidP="009C647C">
            <w:pPr>
              <w:tabs>
                <w:tab w:val="left" w:pos="6255"/>
              </w:tabs>
              <w:jc w:val="center"/>
              <w:rPr>
                <w:rFonts w:asciiTheme="minorEastAsia" w:eastAsiaTheme="minorEastAsia" w:hAnsiTheme="minorEastAsia"/>
                <w:sz w:val="24"/>
              </w:rPr>
            </w:pPr>
            <w:r w:rsidRPr="004913BD">
              <w:rPr>
                <w:rFonts w:asciiTheme="minorEastAsia" w:eastAsiaTheme="minorEastAsia" w:hAnsiTheme="minorEastAsia" w:hint="eastAsia"/>
                <w:sz w:val="24"/>
              </w:rPr>
              <w:t>2</w:t>
            </w:r>
            <w:r w:rsidRPr="004913BD">
              <w:rPr>
                <w:rFonts w:asciiTheme="minorEastAsia" w:eastAsiaTheme="minorEastAsia" w:hAnsiTheme="minorEastAsia"/>
                <w:sz w:val="24"/>
              </w:rPr>
              <w:t>36</w:t>
            </w:r>
          </w:p>
        </w:tc>
        <w:tc>
          <w:tcPr>
            <w:tcW w:w="1417" w:type="dxa"/>
            <w:vAlign w:val="center"/>
          </w:tcPr>
          <w:p w:rsidR="004E4C1A" w:rsidRPr="004913BD" w:rsidRDefault="004E4C1A" w:rsidP="009C647C">
            <w:pPr>
              <w:jc w:val="center"/>
              <w:rPr>
                <w:rFonts w:asciiTheme="minorEastAsia" w:eastAsiaTheme="minorEastAsia" w:hAnsiTheme="minorEastAsia"/>
                <w:sz w:val="24"/>
              </w:rPr>
            </w:pPr>
            <w:r w:rsidRPr="004913BD">
              <w:rPr>
                <w:rFonts w:asciiTheme="minorEastAsia" w:eastAsiaTheme="minorEastAsia" w:hAnsiTheme="minorEastAsia" w:hint="eastAsia"/>
                <w:sz w:val="24"/>
              </w:rPr>
              <w:t>9.74%</w:t>
            </w:r>
          </w:p>
        </w:tc>
        <w:tc>
          <w:tcPr>
            <w:tcW w:w="2977" w:type="dxa"/>
            <w:vMerge/>
            <w:vAlign w:val="center"/>
          </w:tcPr>
          <w:p w:rsidR="004E4C1A" w:rsidRPr="004913BD" w:rsidRDefault="004E4C1A" w:rsidP="009C647C">
            <w:pPr>
              <w:tabs>
                <w:tab w:val="left" w:pos="6255"/>
              </w:tabs>
              <w:jc w:val="center"/>
              <w:rPr>
                <w:rFonts w:asciiTheme="minorEastAsia" w:eastAsiaTheme="minorEastAsia" w:hAnsiTheme="minorEastAsia"/>
                <w:sz w:val="24"/>
              </w:rPr>
            </w:pPr>
          </w:p>
        </w:tc>
      </w:tr>
      <w:tr w:rsidR="004E4C1A" w:rsidRPr="004913BD" w:rsidTr="009C647C">
        <w:trPr>
          <w:trHeight w:val="57"/>
        </w:trPr>
        <w:tc>
          <w:tcPr>
            <w:tcW w:w="3085" w:type="dxa"/>
            <w:vAlign w:val="center"/>
          </w:tcPr>
          <w:p w:rsidR="004E4C1A" w:rsidRPr="004913BD" w:rsidRDefault="004E4C1A" w:rsidP="009C647C">
            <w:pPr>
              <w:tabs>
                <w:tab w:val="left" w:pos="6255"/>
              </w:tabs>
              <w:jc w:val="center"/>
              <w:rPr>
                <w:rFonts w:asciiTheme="minorEastAsia" w:eastAsiaTheme="minorEastAsia" w:hAnsiTheme="minorEastAsia"/>
                <w:sz w:val="24"/>
              </w:rPr>
            </w:pPr>
            <w:r w:rsidRPr="004913BD">
              <w:rPr>
                <w:rFonts w:asciiTheme="minorEastAsia" w:eastAsiaTheme="minorEastAsia" w:hAnsiTheme="minorEastAsia" w:hint="eastAsia"/>
                <w:sz w:val="24"/>
              </w:rPr>
              <w:t>升学</w:t>
            </w:r>
          </w:p>
        </w:tc>
        <w:tc>
          <w:tcPr>
            <w:tcW w:w="1418" w:type="dxa"/>
            <w:vAlign w:val="center"/>
          </w:tcPr>
          <w:p w:rsidR="004E4C1A" w:rsidRPr="004913BD" w:rsidRDefault="004E4C1A" w:rsidP="009C647C">
            <w:pPr>
              <w:tabs>
                <w:tab w:val="left" w:pos="6255"/>
              </w:tabs>
              <w:jc w:val="center"/>
              <w:rPr>
                <w:rFonts w:asciiTheme="minorEastAsia" w:eastAsiaTheme="minorEastAsia" w:hAnsiTheme="minorEastAsia"/>
                <w:sz w:val="24"/>
              </w:rPr>
            </w:pPr>
            <w:r w:rsidRPr="004913BD">
              <w:rPr>
                <w:rFonts w:asciiTheme="minorEastAsia" w:eastAsiaTheme="minorEastAsia" w:hAnsiTheme="minorEastAsia"/>
                <w:sz w:val="24"/>
              </w:rPr>
              <w:t>133</w:t>
            </w:r>
          </w:p>
        </w:tc>
        <w:tc>
          <w:tcPr>
            <w:tcW w:w="1417" w:type="dxa"/>
            <w:vAlign w:val="center"/>
          </w:tcPr>
          <w:p w:rsidR="004E4C1A" w:rsidRPr="004913BD" w:rsidRDefault="004E4C1A" w:rsidP="009C647C">
            <w:pPr>
              <w:jc w:val="center"/>
              <w:rPr>
                <w:rFonts w:asciiTheme="minorEastAsia" w:eastAsiaTheme="minorEastAsia" w:hAnsiTheme="minorEastAsia"/>
                <w:sz w:val="24"/>
              </w:rPr>
            </w:pPr>
            <w:r w:rsidRPr="004913BD">
              <w:rPr>
                <w:rFonts w:asciiTheme="minorEastAsia" w:eastAsiaTheme="minorEastAsia" w:hAnsiTheme="minorEastAsia" w:hint="eastAsia"/>
                <w:sz w:val="24"/>
              </w:rPr>
              <w:t>5.49%</w:t>
            </w:r>
          </w:p>
        </w:tc>
        <w:tc>
          <w:tcPr>
            <w:tcW w:w="2977" w:type="dxa"/>
            <w:vMerge/>
            <w:vAlign w:val="center"/>
          </w:tcPr>
          <w:p w:rsidR="004E4C1A" w:rsidRPr="004913BD" w:rsidRDefault="004E4C1A" w:rsidP="009C647C">
            <w:pPr>
              <w:tabs>
                <w:tab w:val="left" w:pos="6255"/>
              </w:tabs>
              <w:jc w:val="center"/>
              <w:rPr>
                <w:rFonts w:asciiTheme="minorEastAsia" w:eastAsiaTheme="minorEastAsia" w:hAnsiTheme="minorEastAsia"/>
                <w:sz w:val="24"/>
              </w:rPr>
            </w:pPr>
          </w:p>
        </w:tc>
      </w:tr>
      <w:tr w:rsidR="004E4C1A" w:rsidRPr="004913BD" w:rsidTr="009C647C">
        <w:trPr>
          <w:trHeight w:val="57"/>
        </w:trPr>
        <w:tc>
          <w:tcPr>
            <w:tcW w:w="3085" w:type="dxa"/>
            <w:vAlign w:val="center"/>
          </w:tcPr>
          <w:p w:rsidR="004E4C1A" w:rsidRPr="004913BD" w:rsidRDefault="004E4C1A" w:rsidP="009C647C">
            <w:pPr>
              <w:tabs>
                <w:tab w:val="left" w:pos="6255"/>
              </w:tabs>
              <w:jc w:val="center"/>
              <w:rPr>
                <w:rFonts w:asciiTheme="minorEastAsia" w:eastAsiaTheme="minorEastAsia" w:hAnsiTheme="minorEastAsia"/>
                <w:sz w:val="24"/>
              </w:rPr>
            </w:pPr>
            <w:r w:rsidRPr="004913BD">
              <w:rPr>
                <w:rFonts w:asciiTheme="minorEastAsia" w:eastAsiaTheme="minorEastAsia" w:hAnsiTheme="minorEastAsia" w:hint="eastAsia"/>
                <w:sz w:val="24"/>
              </w:rPr>
              <w:t>出国</w:t>
            </w:r>
          </w:p>
        </w:tc>
        <w:tc>
          <w:tcPr>
            <w:tcW w:w="1418" w:type="dxa"/>
            <w:vAlign w:val="center"/>
          </w:tcPr>
          <w:p w:rsidR="004E4C1A" w:rsidRPr="004913BD" w:rsidRDefault="004E4C1A" w:rsidP="009C647C">
            <w:pPr>
              <w:tabs>
                <w:tab w:val="left" w:pos="6255"/>
              </w:tabs>
              <w:jc w:val="center"/>
              <w:rPr>
                <w:rFonts w:asciiTheme="minorEastAsia" w:eastAsiaTheme="minorEastAsia" w:hAnsiTheme="minorEastAsia"/>
                <w:sz w:val="24"/>
              </w:rPr>
            </w:pPr>
            <w:r w:rsidRPr="004913BD">
              <w:rPr>
                <w:rFonts w:asciiTheme="minorEastAsia" w:eastAsiaTheme="minorEastAsia" w:hAnsiTheme="minorEastAsia"/>
                <w:sz w:val="24"/>
              </w:rPr>
              <w:t>1</w:t>
            </w:r>
          </w:p>
        </w:tc>
        <w:tc>
          <w:tcPr>
            <w:tcW w:w="1417" w:type="dxa"/>
            <w:vAlign w:val="center"/>
          </w:tcPr>
          <w:p w:rsidR="004E4C1A" w:rsidRPr="004913BD" w:rsidRDefault="004E4C1A" w:rsidP="009C647C">
            <w:pPr>
              <w:jc w:val="center"/>
              <w:rPr>
                <w:rFonts w:asciiTheme="minorEastAsia" w:eastAsiaTheme="minorEastAsia" w:hAnsiTheme="minorEastAsia"/>
                <w:sz w:val="24"/>
              </w:rPr>
            </w:pPr>
            <w:r w:rsidRPr="004913BD">
              <w:rPr>
                <w:rFonts w:asciiTheme="minorEastAsia" w:eastAsiaTheme="minorEastAsia" w:hAnsiTheme="minorEastAsia" w:hint="eastAsia"/>
                <w:sz w:val="24"/>
              </w:rPr>
              <w:t>0.04%</w:t>
            </w:r>
          </w:p>
        </w:tc>
        <w:tc>
          <w:tcPr>
            <w:tcW w:w="2977" w:type="dxa"/>
            <w:vMerge/>
            <w:vAlign w:val="center"/>
          </w:tcPr>
          <w:p w:rsidR="004E4C1A" w:rsidRPr="004913BD" w:rsidRDefault="004E4C1A" w:rsidP="009C647C">
            <w:pPr>
              <w:tabs>
                <w:tab w:val="left" w:pos="6255"/>
              </w:tabs>
              <w:jc w:val="center"/>
              <w:rPr>
                <w:rFonts w:asciiTheme="minorEastAsia" w:eastAsiaTheme="minorEastAsia" w:hAnsiTheme="minorEastAsia"/>
                <w:sz w:val="24"/>
              </w:rPr>
            </w:pPr>
          </w:p>
        </w:tc>
      </w:tr>
    </w:tbl>
    <w:p w:rsidR="004E4C1A" w:rsidRPr="004E4C1A" w:rsidRDefault="004E4C1A" w:rsidP="0098054E">
      <w:pPr>
        <w:spacing w:beforeLines="50" w:afterLines="50"/>
        <w:outlineLvl w:val="1"/>
        <w:rPr>
          <w:rFonts w:ascii="方正楷体简体" w:eastAsia="方正楷体简体" w:hAnsi="Helvetica" w:cs="Helvetica"/>
          <w:b/>
          <w:sz w:val="32"/>
          <w:szCs w:val="32"/>
        </w:rPr>
      </w:pPr>
      <w:bookmarkStart w:id="14" w:name="_Toc29308491"/>
      <w:r w:rsidRPr="004E4C1A">
        <w:rPr>
          <w:rFonts w:ascii="方正楷体简体" w:eastAsia="方正楷体简体" w:hAnsi="Helvetica" w:cs="Helvetica" w:hint="eastAsia"/>
          <w:b/>
          <w:sz w:val="32"/>
          <w:szCs w:val="32"/>
        </w:rPr>
        <w:t>二、各院系及专业的就业率</w:t>
      </w:r>
      <w:bookmarkEnd w:id="14"/>
    </w:p>
    <w:p w:rsidR="004E4C1A" w:rsidRPr="004E4C1A" w:rsidRDefault="004E4C1A" w:rsidP="004E4C1A">
      <w:pPr>
        <w:ind w:firstLineChars="200" w:firstLine="640"/>
        <w:jc w:val="left"/>
        <w:rPr>
          <w:rFonts w:ascii="方正仿宋_GBK" w:eastAsia="方正仿宋_GBK"/>
          <w:sz w:val="32"/>
          <w:szCs w:val="32"/>
        </w:rPr>
      </w:pPr>
      <w:r w:rsidRPr="004E4C1A">
        <w:rPr>
          <w:rFonts w:ascii="方正仿宋_GBK" w:eastAsia="方正仿宋_GBK" w:hint="eastAsia"/>
          <w:sz w:val="32"/>
          <w:szCs w:val="32"/>
        </w:rPr>
        <w:lastRenderedPageBreak/>
        <w:t>各院系就业率均在91%以上，各系部都有专业的就业率达到了100%，充分体现了我校专业设置的合理性。如表2-2所示：</w:t>
      </w:r>
    </w:p>
    <w:p w:rsidR="004E4C1A" w:rsidRPr="00160034" w:rsidRDefault="004E4C1A" w:rsidP="00160034">
      <w:pPr>
        <w:tabs>
          <w:tab w:val="left" w:pos="6255"/>
        </w:tabs>
        <w:spacing w:line="360" w:lineRule="auto"/>
        <w:ind w:firstLineChars="200" w:firstLine="482"/>
        <w:jc w:val="center"/>
        <w:rPr>
          <w:rFonts w:asciiTheme="minorEastAsia" w:eastAsiaTheme="minorEastAsia" w:hAnsiTheme="minorEastAsia"/>
          <w:b/>
          <w:sz w:val="24"/>
          <w:szCs w:val="21"/>
        </w:rPr>
      </w:pPr>
      <w:bookmarkStart w:id="15" w:name="_Hlk29197299"/>
      <w:r w:rsidRPr="00160034">
        <w:rPr>
          <w:rFonts w:asciiTheme="minorEastAsia" w:eastAsiaTheme="minorEastAsia" w:hAnsiTheme="minorEastAsia" w:hint="eastAsia"/>
          <w:b/>
          <w:sz w:val="24"/>
          <w:szCs w:val="21"/>
        </w:rPr>
        <w:t>表2-2：各院系及专业就业率</w:t>
      </w:r>
    </w:p>
    <w:tbl>
      <w:tblPr>
        <w:tblStyle w:val="a5"/>
        <w:tblW w:w="9573" w:type="dxa"/>
        <w:jc w:val="center"/>
        <w:tblLook w:val="04A0"/>
      </w:tblPr>
      <w:tblGrid>
        <w:gridCol w:w="2400"/>
        <w:gridCol w:w="3255"/>
        <w:gridCol w:w="1305"/>
        <w:gridCol w:w="1305"/>
        <w:gridCol w:w="1308"/>
      </w:tblGrid>
      <w:tr w:rsidR="004E4C1A" w:rsidRPr="00F7154E" w:rsidTr="00DA3D1F">
        <w:trPr>
          <w:trHeight w:val="235"/>
          <w:tblHeader/>
          <w:jc w:val="center"/>
        </w:trPr>
        <w:tc>
          <w:tcPr>
            <w:tcW w:w="2400" w:type="dxa"/>
            <w:vMerge w:val="restart"/>
            <w:vAlign w:val="center"/>
            <w:hideMark/>
          </w:tcPr>
          <w:p w:rsidR="004E4C1A" w:rsidRPr="00F7154E" w:rsidRDefault="004E4C1A" w:rsidP="00070365">
            <w:pPr>
              <w:widowControl/>
              <w:jc w:val="center"/>
              <w:rPr>
                <w:rFonts w:asciiTheme="minorEastAsia" w:eastAsiaTheme="minorEastAsia" w:hAnsiTheme="minorEastAsia" w:cs="宋体"/>
                <w:b/>
                <w:kern w:val="0"/>
                <w:sz w:val="24"/>
              </w:rPr>
            </w:pPr>
            <w:r w:rsidRPr="00F7154E">
              <w:rPr>
                <w:rFonts w:asciiTheme="minorEastAsia" w:eastAsiaTheme="minorEastAsia" w:hAnsiTheme="minorEastAsia" w:cs="宋体" w:hint="eastAsia"/>
                <w:b/>
                <w:kern w:val="0"/>
                <w:sz w:val="24"/>
              </w:rPr>
              <w:t>院系</w:t>
            </w:r>
          </w:p>
        </w:tc>
        <w:tc>
          <w:tcPr>
            <w:tcW w:w="3255" w:type="dxa"/>
            <w:vMerge w:val="restart"/>
            <w:vAlign w:val="center"/>
            <w:hideMark/>
          </w:tcPr>
          <w:p w:rsidR="004E4C1A" w:rsidRPr="00F7154E" w:rsidRDefault="004E4C1A" w:rsidP="00070365">
            <w:pPr>
              <w:widowControl/>
              <w:jc w:val="center"/>
              <w:rPr>
                <w:rFonts w:asciiTheme="minorEastAsia" w:eastAsiaTheme="minorEastAsia" w:hAnsiTheme="minorEastAsia" w:cs="宋体"/>
                <w:b/>
                <w:kern w:val="0"/>
                <w:sz w:val="24"/>
              </w:rPr>
            </w:pPr>
            <w:r w:rsidRPr="00F7154E">
              <w:rPr>
                <w:rFonts w:asciiTheme="minorEastAsia" w:eastAsiaTheme="minorEastAsia" w:hAnsiTheme="minorEastAsia" w:cs="宋体" w:hint="eastAsia"/>
                <w:b/>
                <w:kern w:val="0"/>
                <w:sz w:val="24"/>
              </w:rPr>
              <w:t>专业</w:t>
            </w:r>
          </w:p>
        </w:tc>
        <w:tc>
          <w:tcPr>
            <w:tcW w:w="3918" w:type="dxa"/>
            <w:gridSpan w:val="3"/>
            <w:vAlign w:val="center"/>
            <w:hideMark/>
          </w:tcPr>
          <w:p w:rsidR="004E4C1A" w:rsidRPr="00F7154E" w:rsidRDefault="004E4C1A" w:rsidP="00070365">
            <w:pPr>
              <w:widowControl/>
              <w:jc w:val="center"/>
              <w:rPr>
                <w:rFonts w:asciiTheme="minorEastAsia" w:eastAsiaTheme="minorEastAsia" w:hAnsiTheme="minorEastAsia" w:cs="宋体"/>
                <w:b/>
                <w:kern w:val="0"/>
                <w:sz w:val="24"/>
              </w:rPr>
            </w:pPr>
            <w:r w:rsidRPr="00F7154E">
              <w:rPr>
                <w:rFonts w:asciiTheme="minorEastAsia" w:eastAsiaTheme="minorEastAsia" w:hAnsiTheme="minorEastAsia" w:cs="宋体" w:hint="eastAsia"/>
                <w:b/>
                <w:kern w:val="0"/>
                <w:sz w:val="24"/>
              </w:rPr>
              <w:t>全校合计</w:t>
            </w:r>
          </w:p>
        </w:tc>
      </w:tr>
      <w:tr w:rsidR="004E4C1A" w:rsidRPr="00F7154E" w:rsidTr="00DA3D1F">
        <w:trPr>
          <w:trHeight w:val="106"/>
          <w:tblHeader/>
          <w:jc w:val="center"/>
        </w:trPr>
        <w:tc>
          <w:tcPr>
            <w:tcW w:w="2400" w:type="dxa"/>
            <w:vMerge/>
            <w:vAlign w:val="center"/>
            <w:hideMark/>
          </w:tcPr>
          <w:p w:rsidR="004E4C1A" w:rsidRPr="00F7154E" w:rsidRDefault="004E4C1A" w:rsidP="00070365">
            <w:pPr>
              <w:widowControl/>
              <w:jc w:val="center"/>
              <w:rPr>
                <w:rFonts w:asciiTheme="minorEastAsia" w:eastAsiaTheme="minorEastAsia" w:hAnsiTheme="minorEastAsia" w:cs="宋体"/>
                <w:b/>
                <w:kern w:val="0"/>
                <w:sz w:val="24"/>
              </w:rPr>
            </w:pPr>
          </w:p>
        </w:tc>
        <w:tc>
          <w:tcPr>
            <w:tcW w:w="3255" w:type="dxa"/>
            <w:vMerge/>
            <w:vAlign w:val="center"/>
            <w:hideMark/>
          </w:tcPr>
          <w:p w:rsidR="004E4C1A" w:rsidRPr="00F7154E" w:rsidRDefault="004E4C1A" w:rsidP="00070365">
            <w:pPr>
              <w:widowControl/>
              <w:jc w:val="center"/>
              <w:rPr>
                <w:rFonts w:asciiTheme="minorEastAsia" w:eastAsiaTheme="minorEastAsia" w:hAnsiTheme="minorEastAsia" w:cs="宋体"/>
                <w:b/>
                <w:kern w:val="0"/>
                <w:sz w:val="24"/>
              </w:rPr>
            </w:pPr>
          </w:p>
        </w:tc>
        <w:tc>
          <w:tcPr>
            <w:tcW w:w="1305" w:type="dxa"/>
            <w:vAlign w:val="center"/>
            <w:hideMark/>
          </w:tcPr>
          <w:p w:rsidR="004E4C1A" w:rsidRPr="00F7154E" w:rsidRDefault="004E4C1A" w:rsidP="00070365">
            <w:pPr>
              <w:widowControl/>
              <w:jc w:val="center"/>
              <w:rPr>
                <w:rFonts w:asciiTheme="minorEastAsia" w:eastAsiaTheme="minorEastAsia" w:hAnsiTheme="minorEastAsia" w:cs="宋体"/>
                <w:b/>
                <w:kern w:val="0"/>
                <w:sz w:val="24"/>
              </w:rPr>
            </w:pPr>
            <w:r w:rsidRPr="00F7154E">
              <w:rPr>
                <w:rFonts w:asciiTheme="minorEastAsia" w:eastAsiaTheme="minorEastAsia" w:hAnsiTheme="minorEastAsia" w:cs="宋体" w:hint="eastAsia"/>
                <w:b/>
                <w:kern w:val="0"/>
                <w:sz w:val="24"/>
              </w:rPr>
              <w:t>毕业人数</w:t>
            </w:r>
          </w:p>
        </w:tc>
        <w:tc>
          <w:tcPr>
            <w:tcW w:w="1305" w:type="dxa"/>
            <w:vAlign w:val="center"/>
            <w:hideMark/>
          </w:tcPr>
          <w:p w:rsidR="004E4C1A" w:rsidRPr="00F7154E" w:rsidRDefault="004E4C1A" w:rsidP="00070365">
            <w:pPr>
              <w:widowControl/>
              <w:jc w:val="center"/>
              <w:rPr>
                <w:rFonts w:asciiTheme="minorEastAsia" w:eastAsiaTheme="minorEastAsia" w:hAnsiTheme="minorEastAsia" w:cs="宋体"/>
                <w:b/>
                <w:kern w:val="0"/>
                <w:sz w:val="24"/>
              </w:rPr>
            </w:pPr>
            <w:r w:rsidRPr="00F7154E">
              <w:rPr>
                <w:rFonts w:asciiTheme="minorEastAsia" w:eastAsiaTheme="minorEastAsia" w:hAnsiTheme="minorEastAsia" w:cs="宋体" w:hint="eastAsia"/>
                <w:b/>
                <w:kern w:val="0"/>
                <w:sz w:val="24"/>
              </w:rPr>
              <w:t>就业人数</w:t>
            </w:r>
          </w:p>
        </w:tc>
        <w:tc>
          <w:tcPr>
            <w:tcW w:w="1308" w:type="dxa"/>
            <w:vAlign w:val="center"/>
            <w:hideMark/>
          </w:tcPr>
          <w:p w:rsidR="004E4C1A" w:rsidRPr="00F7154E" w:rsidRDefault="004E4C1A" w:rsidP="00070365">
            <w:pPr>
              <w:widowControl/>
              <w:jc w:val="center"/>
              <w:rPr>
                <w:rFonts w:asciiTheme="minorEastAsia" w:eastAsiaTheme="minorEastAsia" w:hAnsiTheme="minorEastAsia" w:cs="宋体"/>
                <w:b/>
                <w:kern w:val="0"/>
                <w:sz w:val="24"/>
              </w:rPr>
            </w:pPr>
            <w:r w:rsidRPr="00F7154E">
              <w:rPr>
                <w:rFonts w:asciiTheme="minorEastAsia" w:eastAsiaTheme="minorEastAsia" w:hAnsiTheme="minorEastAsia" w:cs="宋体" w:hint="eastAsia"/>
                <w:b/>
                <w:kern w:val="0"/>
                <w:sz w:val="24"/>
              </w:rPr>
              <w:t>就业率%</w:t>
            </w:r>
          </w:p>
        </w:tc>
      </w:tr>
      <w:tr w:rsidR="004E4C1A" w:rsidRPr="00F7154E" w:rsidTr="00DA3D1F">
        <w:trPr>
          <w:trHeight w:val="71"/>
          <w:jc w:val="center"/>
        </w:trPr>
        <w:tc>
          <w:tcPr>
            <w:tcW w:w="2400"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合计</w:t>
            </w: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2422</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2345</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96.82%</w:t>
            </w:r>
          </w:p>
        </w:tc>
      </w:tr>
      <w:tr w:rsidR="004E4C1A" w:rsidRPr="00F7154E" w:rsidTr="00DA3D1F">
        <w:trPr>
          <w:trHeight w:val="71"/>
          <w:jc w:val="center"/>
        </w:trPr>
        <w:tc>
          <w:tcPr>
            <w:tcW w:w="2400" w:type="dxa"/>
            <w:vMerge w:val="restart"/>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土木工程系</w:t>
            </w:r>
          </w:p>
        </w:tc>
        <w:tc>
          <w:tcPr>
            <w:tcW w:w="3255" w:type="dxa"/>
            <w:noWrap/>
            <w:vAlign w:val="center"/>
            <w:hideMark/>
          </w:tcPr>
          <w:p w:rsidR="004E4C1A" w:rsidRPr="00F7154E" w:rsidRDefault="00F7154E" w:rsidP="0007036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小计</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537</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518</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96.46%</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工程测量技术</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31</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30</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96.77%</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建筑工程技术</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433</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418</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96.54%</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土木工程检测技术</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24</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22</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91.67%</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建设工程监理</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49</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48</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97.96%</w:t>
            </w:r>
          </w:p>
        </w:tc>
      </w:tr>
      <w:tr w:rsidR="004E4C1A" w:rsidRPr="00F7154E" w:rsidTr="00DA3D1F">
        <w:trPr>
          <w:trHeight w:val="71"/>
          <w:jc w:val="center"/>
        </w:trPr>
        <w:tc>
          <w:tcPr>
            <w:tcW w:w="2400" w:type="dxa"/>
            <w:vMerge w:val="restart"/>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建设管理与房地产系</w:t>
            </w:r>
          </w:p>
        </w:tc>
        <w:tc>
          <w:tcPr>
            <w:tcW w:w="3255" w:type="dxa"/>
            <w:noWrap/>
            <w:vAlign w:val="center"/>
            <w:hideMark/>
          </w:tcPr>
          <w:p w:rsidR="004E4C1A" w:rsidRPr="00F7154E" w:rsidRDefault="00F7154E" w:rsidP="0007036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小计</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1071</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1032</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96.36%</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建设工程管理</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193</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183</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94.82%</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工程造价</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616</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598</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97.08%</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房地产经营与管理</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27</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26</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96.30%</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财务管理</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201</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194</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96.52%</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社区管理与服务</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34</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31</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91.18%</w:t>
            </w:r>
          </w:p>
        </w:tc>
      </w:tr>
      <w:tr w:rsidR="004E4C1A" w:rsidRPr="00F7154E" w:rsidTr="00DA3D1F">
        <w:trPr>
          <w:trHeight w:val="71"/>
          <w:jc w:val="center"/>
        </w:trPr>
        <w:tc>
          <w:tcPr>
            <w:tcW w:w="2400" w:type="dxa"/>
            <w:vMerge w:val="restart"/>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建筑与艺术系</w:t>
            </w:r>
          </w:p>
        </w:tc>
        <w:tc>
          <w:tcPr>
            <w:tcW w:w="3255" w:type="dxa"/>
            <w:noWrap/>
            <w:vAlign w:val="center"/>
            <w:hideMark/>
          </w:tcPr>
          <w:p w:rsidR="004E4C1A" w:rsidRPr="00F7154E" w:rsidRDefault="00F7154E" w:rsidP="0007036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小计</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277</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276</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99.64%</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建筑装饰工程技术</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65</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65</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100.00%</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风景园林设计</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23</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23</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100.00%</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园林工程技术</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21</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21</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100.00%</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城镇建设</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100.00%</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室内艺术设计</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60</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60</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100.00%</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环境艺术设计</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99</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98</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98.99%</w:t>
            </w:r>
          </w:p>
        </w:tc>
      </w:tr>
      <w:tr w:rsidR="004E4C1A" w:rsidRPr="00F7154E" w:rsidTr="00DA3D1F">
        <w:trPr>
          <w:trHeight w:val="71"/>
          <w:jc w:val="center"/>
        </w:trPr>
        <w:tc>
          <w:tcPr>
            <w:tcW w:w="2400" w:type="dxa"/>
            <w:vMerge w:val="restart"/>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轨道与机电工程系</w:t>
            </w:r>
          </w:p>
        </w:tc>
        <w:tc>
          <w:tcPr>
            <w:tcW w:w="3255" w:type="dxa"/>
            <w:noWrap/>
            <w:vAlign w:val="center"/>
            <w:hideMark/>
          </w:tcPr>
          <w:p w:rsidR="004E4C1A" w:rsidRPr="00F7154E" w:rsidRDefault="00F7154E" w:rsidP="0007036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小计</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360</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348</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96.67%</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建筑电气工程技术</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22</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22</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100.00%</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机电一体化技术</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21</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21</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100.00%</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城市轨道交通车辆技术</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63</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62</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98.41%</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城市轨道交通工程技术</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129</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122</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94.57%</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城市轨道交通运营管理</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125</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121</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96.80%</w:t>
            </w:r>
          </w:p>
        </w:tc>
      </w:tr>
      <w:tr w:rsidR="004E4C1A" w:rsidRPr="00F7154E" w:rsidTr="00DA3D1F">
        <w:trPr>
          <w:trHeight w:val="71"/>
          <w:jc w:val="center"/>
        </w:trPr>
        <w:tc>
          <w:tcPr>
            <w:tcW w:w="2400" w:type="dxa"/>
            <w:vMerge w:val="restart"/>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交通与市政工程系</w:t>
            </w:r>
          </w:p>
        </w:tc>
        <w:tc>
          <w:tcPr>
            <w:tcW w:w="3255" w:type="dxa"/>
            <w:noWrap/>
            <w:vAlign w:val="center"/>
            <w:hideMark/>
          </w:tcPr>
          <w:p w:rsidR="004E4C1A" w:rsidRPr="00F7154E" w:rsidRDefault="00F7154E" w:rsidP="0007036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小计</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177</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171</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96.61%</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市政工程技术</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32</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32</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100.00%</w:t>
            </w:r>
          </w:p>
        </w:tc>
      </w:tr>
      <w:tr w:rsidR="004E4C1A" w:rsidRPr="00F7154E" w:rsidTr="00DA3D1F">
        <w:trPr>
          <w:trHeight w:val="71"/>
          <w:jc w:val="center"/>
        </w:trPr>
        <w:tc>
          <w:tcPr>
            <w:tcW w:w="2400" w:type="dxa"/>
            <w:vMerge/>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p>
        </w:tc>
        <w:tc>
          <w:tcPr>
            <w:tcW w:w="325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道路桥梁工程技术</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145</w:t>
            </w:r>
          </w:p>
        </w:tc>
        <w:tc>
          <w:tcPr>
            <w:tcW w:w="1305"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139</w:t>
            </w:r>
          </w:p>
        </w:tc>
        <w:tc>
          <w:tcPr>
            <w:tcW w:w="1308" w:type="dxa"/>
            <w:noWrap/>
            <w:vAlign w:val="center"/>
            <w:hideMark/>
          </w:tcPr>
          <w:p w:rsidR="004E4C1A" w:rsidRPr="00F7154E" w:rsidRDefault="004E4C1A" w:rsidP="00070365">
            <w:pPr>
              <w:widowControl/>
              <w:jc w:val="center"/>
              <w:rPr>
                <w:rFonts w:asciiTheme="minorEastAsia" w:eastAsiaTheme="minorEastAsia" w:hAnsiTheme="minorEastAsia" w:cs="宋体"/>
                <w:kern w:val="0"/>
                <w:sz w:val="24"/>
              </w:rPr>
            </w:pPr>
            <w:r w:rsidRPr="00F7154E">
              <w:rPr>
                <w:rFonts w:asciiTheme="minorEastAsia" w:eastAsiaTheme="minorEastAsia" w:hAnsiTheme="minorEastAsia" w:cs="宋体"/>
                <w:kern w:val="0"/>
                <w:sz w:val="24"/>
              </w:rPr>
              <w:t>95.86%</w:t>
            </w:r>
          </w:p>
        </w:tc>
      </w:tr>
    </w:tbl>
    <w:p w:rsidR="004E4C1A" w:rsidRPr="004731DD" w:rsidRDefault="00DA3D1F" w:rsidP="0098054E">
      <w:pPr>
        <w:spacing w:beforeLines="50" w:afterLines="50"/>
        <w:outlineLvl w:val="1"/>
        <w:rPr>
          <w:rFonts w:ascii="方正楷体简体" w:eastAsia="方正楷体简体" w:hAnsi="Helvetica" w:cs="Helvetica"/>
          <w:b/>
          <w:sz w:val="32"/>
          <w:szCs w:val="32"/>
        </w:rPr>
      </w:pPr>
      <w:bookmarkStart w:id="16" w:name="_Toc29308492"/>
      <w:bookmarkEnd w:id="15"/>
      <w:r>
        <w:rPr>
          <w:rFonts w:ascii="方正楷体简体" w:eastAsia="方正楷体简体" w:hAnsi="Helvetica" w:cs="Helvetica" w:hint="eastAsia"/>
          <w:b/>
          <w:sz w:val="32"/>
          <w:szCs w:val="32"/>
        </w:rPr>
        <w:t>三、</w:t>
      </w:r>
      <w:r w:rsidR="004E4C1A" w:rsidRPr="004731DD">
        <w:rPr>
          <w:rFonts w:ascii="方正楷体简体" w:eastAsia="方正楷体简体" w:hAnsi="Helvetica" w:cs="Helvetica" w:hint="eastAsia"/>
          <w:b/>
          <w:sz w:val="32"/>
          <w:szCs w:val="32"/>
        </w:rPr>
        <w:t>毕业生就业流向</w:t>
      </w:r>
      <w:bookmarkEnd w:id="16"/>
    </w:p>
    <w:p w:rsidR="004E4C1A" w:rsidRPr="004731DD" w:rsidRDefault="004731DD" w:rsidP="004731DD">
      <w:pPr>
        <w:jc w:val="left"/>
        <w:rPr>
          <w:rFonts w:ascii="方正仿宋_GBK" w:eastAsia="方正仿宋_GBK"/>
          <w:b/>
          <w:sz w:val="32"/>
          <w:szCs w:val="32"/>
        </w:rPr>
      </w:pPr>
      <w:r w:rsidRPr="004731DD">
        <w:rPr>
          <w:rFonts w:ascii="方正仿宋_GBK" w:eastAsia="方正仿宋_GBK" w:hint="eastAsia"/>
          <w:b/>
          <w:sz w:val="32"/>
          <w:szCs w:val="32"/>
        </w:rPr>
        <w:t>（一）</w:t>
      </w:r>
      <w:r w:rsidR="004E4C1A" w:rsidRPr="004731DD">
        <w:rPr>
          <w:rFonts w:ascii="方正仿宋_GBK" w:eastAsia="方正仿宋_GBK" w:hint="eastAsia"/>
          <w:b/>
          <w:sz w:val="32"/>
          <w:szCs w:val="32"/>
        </w:rPr>
        <w:t>就业形式</w:t>
      </w:r>
    </w:p>
    <w:p w:rsidR="004E4C1A" w:rsidRDefault="004E4C1A" w:rsidP="004E4C1A">
      <w:pPr>
        <w:ind w:firstLineChars="200" w:firstLine="640"/>
        <w:jc w:val="left"/>
        <w:rPr>
          <w:rFonts w:ascii="方正仿宋_GBK" w:eastAsia="方正仿宋_GBK"/>
          <w:sz w:val="32"/>
          <w:szCs w:val="32"/>
        </w:rPr>
      </w:pPr>
      <w:r w:rsidRPr="004E4C1A">
        <w:rPr>
          <w:rFonts w:ascii="方正仿宋_GBK" w:eastAsia="方正仿宋_GBK" w:hint="eastAsia"/>
          <w:sz w:val="32"/>
          <w:szCs w:val="32"/>
        </w:rPr>
        <w:lastRenderedPageBreak/>
        <w:t>学院201</w:t>
      </w:r>
      <w:r w:rsidRPr="004E4C1A">
        <w:rPr>
          <w:rFonts w:ascii="方正仿宋_GBK" w:eastAsia="方正仿宋_GBK"/>
          <w:sz w:val="32"/>
          <w:szCs w:val="32"/>
        </w:rPr>
        <w:t>9</w:t>
      </w:r>
      <w:r w:rsidRPr="004E4C1A">
        <w:rPr>
          <w:rFonts w:ascii="方正仿宋_GBK" w:eastAsia="方正仿宋_GBK" w:hint="eastAsia"/>
          <w:sz w:val="32"/>
          <w:szCs w:val="32"/>
        </w:rPr>
        <w:t>届毕业生就业形式包含单位就业、升学、自主创业、出国出境、应征入伍、自由职业六种形式，其中以单位就业为主，自由职业、升学次之。毕业生就业形式具体分布如图2-1所示：</w:t>
      </w:r>
    </w:p>
    <w:p w:rsidR="00160034" w:rsidRDefault="00160034" w:rsidP="00160034">
      <w:pPr>
        <w:tabs>
          <w:tab w:val="left" w:pos="6255"/>
        </w:tabs>
        <w:spacing w:line="360" w:lineRule="auto"/>
        <w:ind w:left="150"/>
        <w:jc w:val="center"/>
        <w:rPr>
          <w:rFonts w:asciiTheme="minorEastAsia" w:eastAsiaTheme="minorEastAsia" w:hAnsiTheme="minorEastAsia"/>
          <w:b/>
          <w:sz w:val="24"/>
          <w:szCs w:val="21"/>
        </w:rPr>
      </w:pPr>
      <w:r w:rsidRPr="00160034">
        <w:rPr>
          <w:rFonts w:asciiTheme="minorEastAsia" w:eastAsiaTheme="minorEastAsia" w:hAnsiTheme="minorEastAsia" w:hint="eastAsia"/>
          <w:b/>
          <w:sz w:val="24"/>
          <w:szCs w:val="21"/>
        </w:rPr>
        <w:t>图2-1：就业形式</w:t>
      </w:r>
    </w:p>
    <w:p w:rsidR="004E4C1A" w:rsidRPr="004E4C1A" w:rsidRDefault="004E4C1A" w:rsidP="004E4C1A">
      <w:pPr>
        <w:tabs>
          <w:tab w:val="left" w:pos="6255"/>
        </w:tabs>
        <w:spacing w:line="360" w:lineRule="auto"/>
        <w:ind w:left="150"/>
        <w:rPr>
          <w:rFonts w:ascii="方正仿宋_GBK" w:eastAsia="方正仿宋_GBK" w:hAnsi="宋体"/>
          <w:sz w:val="24"/>
        </w:rPr>
      </w:pPr>
      <w:r w:rsidRPr="004E4C1A">
        <w:rPr>
          <w:rFonts w:ascii="方正仿宋_GBK" w:eastAsia="方正仿宋_GBK" w:hAnsi="宋体"/>
          <w:noProof/>
          <w:sz w:val="24"/>
        </w:rPr>
        <w:drawing>
          <wp:inline distT="0" distB="0" distL="0" distR="0">
            <wp:extent cx="5286375" cy="2867025"/>
            <wp:effectExtent l="0" t="0" r="0" b="0"/>
            <wp:docPr id="10" name="图表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E4C1A" w:rsidRPr="004731DD" w:rsidRDefault="004731DD" w:rsidP="004731DD">
      <w:pPr>
        <w:jc w:val="left"/>
        <w:rPr>
          <w:rFonts w:ascii="方正仿宋_GBK" w:eastAsia="方正仿宋_GBK"/>
          <w:b/>
          <w:sz w:val="32"/>
          <w:szCs w:val="32"/>
        </w:rPr>
      </w:pPr>
      <w:r>
        <w:rPr>
          <w:rFonts w:ascii="方正仿宋_GBK" w:eastAsia="方正仿宋_GBK" w:hint="eastAsia"/>
          <w:b/>
          <w:sz w:val="32"/>
          <w:szCs w:val="32"/>
        </w:rPr>
        <w:t>（二）</w:t>
      </w:r>
      <w:r w:rsidR="004E4C1A" w:rsidRPr="004731DD">
        <w:rPr>
          <w:rFonts w:ascii="方正仿宋_GBK" w:eastAsia="方正仿宋_GBK" w:hint="eastAsia"/>
          <w:b/>
          <w:sz w:val="32"/>
          <w:szCs w:val="32"/>
        </w:rPr>
        <w:t>就业地区流向</w:t>
      </w:r>
    </w:p>
    <w:p w:rsidR="004E4C1A" w:rsidRPr="004E4C1A" w:rsidRDefault="004E4C1A" w:rsidP="004E4C1A">
      <w:pPr>
        <w:ind w:firstLineChars="200" w:firstLine="640"/>
        <w:jc w:val="left"/>
        <w:rPr>
          <w:rFonts w:ascii="方正仿宋_GBK" w:eastAsia="方正仿宋_GBK"/>
          <w:sz w:val="32"/>
          <w:szCs w:val="32"/>
        </w:rPr>
      </w:pPr>
      <w:r w:rsidRPr="004E4C1A">
        <w:rPr>
          <w:rFonts w:ascii="方正仿宋_GBK" w:eastAsia="方正仿宋_GBK" w:hint="eastAsia"/>
          <w:sz w:val="32"/>
          <w:szCs w:val="32"/>
        </w:rPr>
        <w:t>就业区域：学院201</w:t>
      </w:r>
      <w:r w:rsidRPr="004E4C1A">
        <w:rPr>
          <w:rFonts w:ascii="方正仿宋_GBK" w:eastAsia="方正仿宋_GBK"/>
          <w:sz w:val="32"/>
          <w:szCs w:val="32"/>
        </w:rPr>
        <w:t>9</w:t>
      </w:r>
      <w:r w:rsidRPr="004E4C1A">
        <w:rPr>
          <w:rFonts w:ascii="方正仿宋_GBK" w:eastAsia="方正仿宋_GBK" w:hint="eastAsia"/>
          <w:sz w:val="32"/>
          <w:szCs w:val="32"/>
        </w:rPr>
        <w:t>届毕业生就业覆盖全国</w:t>
      </w:r>
      <w:r w:rsidRPr="004E4C1A">
        <w:rPr>
          <w:rFonts w:ascii="方正仿宋_GBK" w:eastAsia="方正仿宋_GBK"/>
          <w:sz w:val="32"/>
          <w:szCs w:val="32"/>
        </w:rPr>
        <w:t>28</w:t>
      </w:r>
      <w:r w:rsidRPr="004E4C1A">
        <w:rPr>
          <w:rFonts w:ascii="方正仿宋_GBK" w:eastAsia="方正仿宋_GBK" w:hint="eastAsia"/>
          <w:sz w:val="32"/>
          <w:szCs w:val="32"/>
        </w:rPr>
        <w:t>省（直辖市、自治区），各大区域流向依次为重庆市、四川省、贵州省、广东省等，如图2-2所示：</w:t>
      </w:r>
    </w:p>
    <w:p w:rsidR="004E4C1A" w:rsidRPr="00160034" w:rsidRDefault="004E4C1A" w:rsidP="00160034">
      <w:pPr>
        <w:ind w:leftChars="71" w:left="149" w:firstLineChars="150" w:firstLine="361"/>
        <w:jc w:val="center"/>
        <w:rPr>
          <w:rFonts w:asciiTheme="minorEastAsia" w:eastAsiaTheme="minorEastAsia" w:hAnsiTheme="minorEastAsia"/>
          <w:b/>
          <w:sz w:val="24"/>
          <w:szCs w:val="21"/>
        </w:rPr>
      </w:pPr>
      <w:r w:rsidRPr="00160034">
        <w:rPr>
          <w:rFonts w:asciiTheme="minorEastAsia" w:eastAsiaTheme="minorEastAsia" w:hAnsiTheme="minorEastAsia" w:hint="eastAsia"/>
          <w:b/>
          <w:sz w:val="24"/>
          <w:szCs w:val="21"/>
        </w:rPr>
        <w:t>图2-2：就业地区流向</w:t>
      </w:r>
    </w:p>
    <w:p w:rsidR="004E4C1A" w:rsidRPr="004E4C1A" w:rsidRDefault="004E4C1A" w:rsidP="004E4C1A">
      <w:pPr>
        <w:ind w:left="150"/>
        <w:rPr>
          <w:rFonts w:ascii="方正仿宋_GBK" w:eastAsia="方正仿宋_GBK" w:hAnsi="Calibri"/>
          <w:sz w:val="24"/>
        </w:rPr>
      </w:pPr>
      <w:r w:rsidRPr="004E4C1A">
        <w:rPr>
          <w:rFonts w:ascii="方正仿宋_GBK" w:eastAsia="方正仿宋_GBK" w:hAnsi="Calibri"/>
          <w:noProof/>
          <w:sz w:val="24"/>
        </w:rPr>
        <w:lastRenderedPageBreak/>
        <w:drawing>
          <wp:inline distT="0" distB="0" distL="0" distR="0">
            <wp:extent cx="5114925" cy="4238625"/>
            <wp:effectExtent l="0" t="0" r="0" b="0"/>
            <wp:docPr id="18" name="图表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E4C1A" w:rsidRPr="004731DD" w:rsidRDefault="004731DD" w:rsidP="004731DD">
      <w:pPr>
        <w:jc w:val="left"/>
        <w:rPr>
          <w:rFonts w:ascii="方正仿宋_GBK" w:eastAsia="方正仿宋_GBK"/>
          <w:b/>
          <w:sz w:val="32"/>
          <w:szCs w:val="32"/>
        </w:rPr>
      </w:pPr>
      <w:bookmarkStart w:id="17" w:name="_Hlk29287346"/>
      <w:r>
        <w:rPr>
          <w:rFonts w:ascii="方正仿宋_GBK" w:eastAsia="方正仿宋_GBK" w:hint="eastAsia"/>
          <w:b/>
          <w:sz w:val="32"/>
          <w:szCs w:val="32"/>
        </w:rPr>
        <w:t>（三）</w:t>
      </w:r>
      <w:r w:rsidR="004E4C1A" w:rsidRPr="004731DD">
        <w:rPr>
          <w:rFonts w:ascii="方正仿宋_GBK" w:eastAsia="方正仿宋_GBK" w:hint="eastAsia"/>
          <w:b/>
          <w:sz w:val="32"/>
          <w:szCs w:val="32"/>
        </w:rPr>
        <w:t>就业行业流向</w:t>
      </w:r>
    </w:p>
    <w:bookmarkEnd w:id="17"/>
    <w:p w:rsidR="004E4C1A" w:rsidRPr="004E4C1A" w:rsidRDefault="004E4C1A" w:rsidP="004E4C1A">
      <w:pPr>
        <w:ind w:firstLineChars="200" w:firstLine="640"/>
        <w:jc w:val="left"/>
        <w:rPr>
          <w:rFonts w:ascii="方正仿宋_GBK" w:eastAsia="方正仿宋_GBK"/>
          <w:sz w:val="32"/>
          <w:szCs w:val="32"/>
        </w:rPr>
      </w:pPr>
      <w:r w:rsidRPr="004E4C1A">
        <w:rPr>
          <w:rFonts w:ascii="方正仿宋_GBK" w:eastAsia="方正仿宋_GBK" w:hint="eastAsia"/>
          <w:sz w:val="32"/>
          <w:szCs w:val="32"/>
        </w:rPr>
        <w:t>我院201</w:t>
      </w:r>
      <w:r w:rsidRPr="004E4C1A">
        <w:rPr>
          <w:rFonts w:ascii="方正仿宋_GBK" w:eastAsia="方正仿宋_GBK"/>
          <w:sz w:val="32"/>
          <w:szCs w:val="32"/>
        </w:rPr>
        <w:t>9</w:t>
      </w:r>
      <w:r w:rsidRPr="004E4C1A">
        <w:rPr>
          <w:rFonts w:ascii="方正仿宋_GBK" w:eastAsia="方正仿宋_GBK" w:hint="eastAsia"/>
          <w:sz w:val="32"/>
          <w:szCs w:val="32"/>
        </w:rPr>
        <w:t>届毕业生有2023人签约就业（签就业协议就业、签劳动合同就业、应征义务兵）、自由职业135人、13</w:t>
      </w:r>
      <w:r w:rsidRPr="004E4C1A">
        <w:rPr>
          <w:rFonts w:ascii="方正仿宋_GBK" w:eastAsia="方正仿宋_GBK"/>
          <w:sz w:val="32"/>
          <w:szCs w:val="32"/>
        </w:rPr>
        <w:t>3</w:t>
      </w:r>
      <w:r w:rsidRPr="004E4C1A">
        <w:rPr>
          <w:rFonts w:ascii="方正仿宋_GBK" w:eastAsia="方正仿宋_GBK" w:hint="eastAsia"/>
          <w:sz w:val="32"/>
          <w:szCs w:val="32"/>
        </w:rPr>
        <w:t>人升学、27人自主创业、出国出境6人。签约就业毕业生以建筑行业、交通运输和仓储和邮政业、房地产行业为主，到建筑业的毕业生占签约就业总人数的</w:t>
      </w:r>
      <w:r w:rsidRPr="004E4C1A">
        <w:rPr>
          <w:rFonts w:ascii="方正仿宋_GBK" w:eastAsia="方正仿宋_GBK"/>
          <w:sz w:val="32"/>
          <w:szCs w:val="32"/>
        </w:rPr>
        <w:t>50.67</w:t>
      </w:r>
      <w:r w:rsidRPr="004E4C1A">
        <w:rPr>
          <w:rFonts w:ascii="方正仿宋_GBK" w:eastAsia="方正仿宋_GBK" w:hint="eastAsia"/>
          <w:sz w:val="32"/>
          <w:szCs w:val="32"/>
        </w:rPr>
        <w:t>%、交通运输仓储和邮政业的占</w:t>
      </w:r>
      <w:r w:rsidRPr="004E4C1A">
        <w:rPr>
          <w:rFonts w:ascii="方正仿宋_GBK" w:eastAsia="方正仿宋_GBK"/>
          <w:sz w:val="32"/>
          <w:szCs w:val="32"/>
        </w:rPr>
        <w:t>9.64</w:t>
      </w:r>
      <w:r w:rsidRPr="004E4C1A">
        <w:rPr>
          <w:rFonts w:ascii="方正仿宋_GBK" w:eastAsia="方正仿宋_GBK" w:hint="eastAsia"/>
          <w:sz w:val="32"/>
          <w:szCs w:val="32"/>
        </w:rPr>
        <w:t>%，到房地产业的占</w:t>
      </w:r>
      <w:r w:rsidRPr="004E4C1A">
        <w:rPr>
          <w:rFonts w:ascii="方正仿宋_GBK" w:eastAsia="方正仿宋_GBK"/>
          <w:sz w:val="32"/>
          <w:szCs w:val="32"/>
        </w:rPr>
        <w:t>5.88</w:t>
      </w:r>
      <w:r w:rsidRPr="004E4C1A">
        <w:rPr>
          <w:rFonts w:ascii="方正仿宋_GBK" w:eastAsia="方正仿宋_GBK" w:hint="eastAsia"/>
          <w:sz w:val="32"/>
          <w:szCs w:val="32"/>
        </w:rPr>
        <w:t>%，这与我院以建设类专业性质有关。其他诸如信息传输软件和信息服务业、批发零售业、居民服务修理和其他服务业、文化体育和娱乐业、制造业等也占到一定比例。</w:t>
      </w:r>
      <w:bookmarkStart w:id="18" w:name="_Hlk29218880"/>
      <w:r w:rsidRPr="004E4C1A">
        <w:rPr>
          <w:rFonts w:ascii="方正仿宋_GBK" w:eastAsia="方正仿宋_GBK" w:hint="eastAsia"/>
          <w:sz w:val="32"/>
          <w:szCs w:val="32"/>
        </w:rPr>
        <w:t>毕业生就业行业分布</w:t>
      </w:r>
      <w:bookmarkEnd w:id="18"/>
      <w:r w:rsidRPr="004E4C1A">
        <w:rPr>
          <w:rFonts w:ascii="方正仿宋_GBK" w:eastAsia="方正仿宋_GBK" w:hint="eastAsia"/>
          <w:sz w:val="32"/>
          <w:szCs w:val="32"/>
        </w:rPr>
        <w:t>如表2-3所示：</w:t>
      </w:r>
    </w:p>
    <w:p w:rsidR="004E4C1A" w:rsidRPr="00160034" w:rsidRDefault="004E4C1A" w:rsidP="004E4C1A">
      <w:pPr>
        <w:jc w:val="center"/>
        <w:rPr>
          <w:rFonts w:asciiTheme="minorEastAsia" w:eastAsiaTheme="minorEastAsia" w:hAnsiTheme="minorEastAsia"/>
          <w:b/>
          <w:sz w:val="24"/>
          <w:szCs w:val="21"/>
        </w:rPr>
      </w:pPr>
      <w:r w:rsidRPr="00160034">
        <w:rPr>
          <w:rFonts w:asciiTheme="minorEastAsia" w:eastAsiaTheme="minorEastAsia" w:hAnsiTheme="minorEastAsia"/>
          <w:b/>
          <w:sz w:val="24"/>
          <w:szCs w:val="21"/>
        </w:rPr>
        <w:lastRenderedPageBreak/>
        <w:t>2-3：</w:t>
      </w:r>
      <w:r w:rsidRPr="00160034">
        <w:rPr>
          <w:rFonts w:asciiTheme="minorEastAsia" w:eastAsiaTheme="minorEastAsia" w:hAnsiTheme="minorEastAsia" w:hint="eastAsia"/>
          <w:b/>
          <w:sz w:val="24"/>
          <w:szCs w:val="21"/>
        </w:rPr>
        <w:t>毕业生就业行业分布</w:t>
      </w:r>
    </w:p>
    <w:tbl>
      <w:tblPr>
        <w:tblStyle w:val="a5"/>
        <w:tblW w:w="0" w:type="auto"/>
        <w:tblLook w:val="04A0"/>
      </w:tblPr>
      <w:tblGrid>
        <w:gridCol w:w="4248"/>
        <w:gridCol w:w="1843"/>
        <w:gridCol w:w="2126"/>
      </w:tblGrid>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b/>
                <w:bCs/>
                <w:sz w:val="24"/>
              </w:rPr>
            </w:pPr>
            <w:r w:rsidRPr="00F7154E">
              <w:rPr>
                <w:rFonts w:asciiTheme="minorEastAsia" w:eastAsiaTheme="minorEastAsia" w:hAnsiTheme="minorEastAsia" w:hint="eastAsia"/>
                <w:b/>
                <w:bCs/>
                <w:sz w:val="24"/>
              </w:rPr>
              <w:t>单位行业</w:t>
            </w:r>
          </w:p>
        </w:tc>
        <w:tc>
          <w:tcPr>
            <w:tcW w:w="1843" w:type="dxa"/>
            <w:noWrap/>
            <w:hideMark/>
          </w:tcPr>
          <w:p w:rsidR="004E4C1A" w:rsidRPr="00F7154E" w:rsidRDefault="004E4C1A" w:rsidP="00EB0326">
            <w:pPr>
              <w:jc w:val="center"/>
              <w:rPr>
                <w:rFonts w:asciiTheme="minorEastAsia" w:eastAsiaTheme="minorEastAsia" w:hAnsiTheme="minorEastAsia"/>
                <w:b/>
                <w:sz w:val="24"/>
              </w:rPr>
            </w:pPr>
            <w:r w:rsidRPr="00F7154E">
              <w:rPr>
                <w:rFonts w:asciiTheme="minorEastAsia" w:eastAsiaTheme="minorEastAsia" w:hAnsiTheme="minorEastAsia" w:hint="eastAsia"/>
                <w:b/>
                <w:sz w:val="24"/>
              </w:rPr>
              <w:t>人数</w:t>
            </w:r>
          </w:p>
        </w:tc>
        <w:tc>
          <w:tcPr>
            <w:tcW w:w="2126" w:type="dxa"/>
            <w:noWrap/>
            <w:hideMark/>
          </w:tcPr>
          <w:p w:rsidR="004E4C1A" w:rsidRPr="00F7154E" w:rsidRDefault="004E4C1A" w:rsidP="00EB0326">
            <w:pPr>
              <w:jc w:val="center"/>
              <w:rPr>
                <w:rFonts w:asciiTheme="minorEastAsia" w:eastAsiaTheme="minorEastAsia" w:hAnsiTheme="minorEastAsia"/>
                <w:b/>
                <w:sz w:val="24"/>
              </w:rPr>
            </w:pPr>
            <w:r w:rsidRPr="00F7154E">
              <w:rPr>
                <w:rFonts w:asciiTheme="minorEastAsia" w:eastAsiaTheme="minorEastAsia" w:hAnsiTheme="minorEastAsia" w:hint="eastAsia"/>
                <w:b/>
                <w:sz w:val="24"/>
              </w:rPr>
              <w:t>占比</w:t>
            </w:r>
          </w:p>
        </w:tc>
      </w:tr>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建筑业</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1025</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50.67%</w:t>
            </w:r>
          </w:p>
        </w:tc>
      </w:tr>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交通运输、仓储和邮政业</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195</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9.64%</w:t>
            </w:r>
          </w:p>
        </w:tc>
      </w:tr>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房地产业</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119</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5.88%</w:t>
            </w:r>
          </w:p>
        </w:tc>
      </w:tr>
      <w:tr w:rsidR="004E4C1A" w:rsidRPr="00F7154E" w:rsidTr="00F7154E">
        <w:trPr>
          <w:trHeight w:val="270"/>
        </w:trPr>
        <w:tc>
          <w:tcPr>
            <w:tcW w:w="4248" w:type="dxa"/>
            <w:noWrap/>
            <w:hideMark/>
          </w:tcPr>
          <w:p w:rsidR="004E4C1A" w:rsidRPr="00F7154E" w:rsidRDefault="004E4C1A" w:rsidP="00EB0326">
            <w:pPr>
              <w:ind w:leftChars="71" w:left="149"/>
              <w:jc w:val="center"/>
              <w:rPr>
                <w:rFonts w:asciiTheme="minorEastAsia" w:eastAsiaTheme="minorEastAsia" w:hAnsiTheme="minorEastAsia"/>
                <w:sz w:val="24"/>
              </w:rPr>
            </w:pPr>
            <w:r w:rsidRPr="00F7154E">
              <w:rPr>
                <w:rFonts w:asciiTheme="minorEastAsia" w:eastAsiaTheme="minorEastAsia" w:hAnsiTheme="minorEastAsia" w:hint="eastAsia"/>
                <w:sz w:val="24"/>
              </w:rPr>
              <w:t>信息传输、软件和信息技术服务业</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114</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5.64%</w:t>
            </w:r>
          </w:p>
        </w:tc>
      </w:tr>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批发和零售业</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94</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4.65%</w:t>
            </w:r>
          </w:p>
        </w:tc>
      </w:tr>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居民服务、修理和其他服务业</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83</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4.10%</w:t>
            </w:r>
          </w:p>
        </w:tc>
      </w:tr>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文化、体育和娱乐业</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64</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3.16%</w:t>
            </w:r>
          </w:p>
        </w:tc>
      </w:tr>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制造业</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58</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2.87%</w:t>
            </w:r>
          </w:p>
        </w:tc>
      </w:tr>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租赁和商务服务业</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46</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2.27%</w:t>
            </w:r>
          </w:p>
        </w:tc>
      </w:tr>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住宿和餐饮业</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42</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2.08%</w:t>
            </w:r>
          </w:p>
        </w:tc>
      </w:tr>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水利、环境和公共设施管理业</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39</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1.93%</w:t>
            </w:r>
          </w:p>
        </w:tc>
      </w:tr>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教育</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38</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1.88%</w:t>
            </w:r>
          </w:p>
        </w:tc>
      </w:tr>
      <w:tr w:rsidR="004E4C1A" w:rsidRPr="00F7154E" w:rsidTr="00F7154E">
        <w:trPr>
          <w:trHeight w:val="270"/>
        </w:trPr>
        <w:tc>
          <w:tcPr>
            <w:tcW w:w="4248" w:type="dxa"/>
            <w:noWrap/>
            <w:hideMark/>
          </w:tcPr>
          <w:p w:rsidR="004E4C1A" w:rsidRPr="00F7154E" w:rsidRDefault="004E4C1A" w:rsidP="00EB0326">
            <w:pPr>
              <w:ind w:leftChars="71" w:left="149"/>
              <w:jc w:val="center"/>
              <w:rPr>
                <w:rFonts w:asciiTheme="minorEastAsia" w:eastAsiaTheme="minorEastAsia" w:hAnsiTheme="minorEastAsia"/>
                <w:sz w:val="24"/>
              </w:rPr>
            </w:pPr>
            <w:r w:rsidRPr="00F7154E">
              <w:rPr>
                <w:rFonts w:asciiTheme="minorEastAsia" w:eastAsiaTheme="minorEastAsia" w:hAnsiTheme="minorEastAsia" w:hint="eastAsia"/>
                <w:sz w:val="24"/>
              </w:rPr>
              <w:t>公共管理、社会保障和社会组织</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36</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1.78%</w:t>
            </w:r>
          </w:p>
        </w:tc>
      </w:tr>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金融业</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32</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1.58%</w:t>
            </w:r>
          </w:p>
        </w:tc>
      </w:tr>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农、林、牧、渔业</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26</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1.29%</w:t>
            </w:r>
          </w:p>
        </w:tc>
      </w:tr>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科学研究和技术服务业</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18</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0.89%</w:t>
            </w:r>
          </w:p>
        </w:tc>
      </w:tr>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卫生和社会工作</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13</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0.64%</w:t>
            </w:r>
          </w:p>
        </w:tc>
      </w:tr>
      <w:tr w:rsidR="004E4C1A" w:rsidRPr="00F7154E" w:rsidTr="00F7154E">
        <w:trPr>
          <w:trHeight w:val="270"/>
        </w:trPr>
        <w:tc>
          <w:tcPr>
            <w:tcW w:w="4248"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电力、热力、燃气及水生产和供应业</w:t>
            </w:r>
          </w:p>
        </w:tc>
        <w:tc>
          <w:tcPr>
            <w:tcW w:w="1843"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11</w:t>
            </w:r>
          </w:p>
        </w:tc>
        <w:tc>
          <w:tcPr>
            <w:tcW w:w="2126" w:type="dxa"/>
            <w:noWrap/>
            <w:hideMark/>
          </w:tcPr>
          <w:p w:rsidR="004E4C1A" w:rsidRPr="00F7154E" w:rsidRDefault="004E4C1A" w:rsidP="00EB0326">
            <w:pPr>
              <w:jc w:val="center"/>
              <w:rPr>
                <w:rFonts w:asciiTheme="minorEastAsia" w:eastAsiaTheme="minorEastAsia" w:hAnsiTheme="minorEastAsia"/>
                <w:sz w:val="24"/>
              </w:rPr>
            </w:pPr>
            <w:r w:rsidRPr="00F7154E">
              <w:rPr>
                <w:rFonts w:asciiTheme="minorEastAsia" w:eastAsiaTheme="minorEastAsia" w:hAnsiTheme="minorEastAsia" w:hint="eastAsia"/>
                <w:sz w:val="24"/>
              </w:rPr>
              <w:t>0.54%</w:t>
            </w:r>
          </w:p>
        </w:tc>
      </w:tr>
    </w:tbl>
    <w:p w:rsidR="004E4C1A" w:rsidRPr="004E4C1A" w:rsidRDefault="004E4C1A" w:rsidP="004E4C1A">
      <w:pPr>
        <w:rPr>
          <w:rFonts w:ascii="方正仿宋_GBK" w:eastAsia="方正仿宋_GBK" w:hAnsi="Calibri"/>
          <w:b/>
          <w:sz w:val="24"/>
        </w:rPr>
      </w:pPr>
      <w:r w:rsidRPr="004731DD">
        <w:rPr>
          <w:rFonts w:ascii="方正仿宋_GBK" w:eastAsia="方正仿宋_GBK" w:hint="eastAsia"/>
          <w:b/>
          <w:sz w:val="32"/>
          <w:szCs w:val="32"/>
        </w:rPr>
        <w:t>（四）就业单位性质分布情况</w:t>
      </w:r>
    </w:p>
    <w:p w:rsidR="004E4C1A" w:rsidRPr="004E4C1A" w:rsidRDefault="004E4C1A" w:rsidP="004E4C1A">
      <w:pPr>
        <w:ind w:firstLineChars="200" w:firstLine="640"/>
        <w:jc w:val="left"/>
        <w:rPr>
          <w:rFonts w:ascii="方正仿宋_GBK" w:eastAsia="方正仿宋_GBK"/>
          <w:sz w:val="32"/>
          <w:szCs w:val="32"/>
        </w:rPr>
      </w:pPr>
      <w:r w:rsidRPr="004E4C1A">
        <w:rPr>
          <w:rFonts w:ascii="方正仿宋_GBK" w:eastAsia="方正仿宋_GBK" w:hint="eastAsia"/>
          <w:sz w:val="32"/>
          <w:szCs w:val="32"/>
        </w:rPr>
        <w:t>201</w:t>
      </w:r>
      <w:r w:rsidRPr="004E4C1A">
        <w:rPr>
          <w:rFonts w:ascii="方正仿宋_GBK" w:eastAsia="方正仿宋_GBK"/>
          <w:sz w:val="32"/>
          <w:szCs w:val="32"/>
        </w:rPr>
        <w:t>9</w:t>
      </w:r>
      <w:r w:rsidRPr="004E4C1A">
        <w:rPr>
          <w:rFonts w:ascii="方正仿宋_GBK" w:eastAsia="方正仿宋_GBK" w:hint="eastAsia"/>
          <w:sz w:val="32"/>
          <w:szCs w:val="32"/>
        </w:rPr>
        <w:t>届毕业生单位性质分布，依次为民营企业（其他企业）、国有企业、升学、自由职业、自主创业、三资企业等。民营企业代表有： 中科建设（集团）有限公司、中航建设（集团）有限公司等；国有企业代表有：中国铁路成都局集团有限公司、重庆轨道交通</w:t>
      </w:r>
      <w:r w:rsidRPr="004E4C1A">
        <w:rPr>
          <w:rFonts w:ascii="方正仿宋_GBK" w:eastAsia="方正仿宋_GBK"/>
          <w:sz w:val="32"/>
          <w:szCs w:val="32"/>
        </w:rPr>
        <w:t>(集团) 有限公司</w:t>
      </w:r>
      <w:r w:rsidRPr="004E4C1A">
        <w:rPr>
          <w:rFonts w:ascii="方正仿宋_GBK" w:eastAsia="方正仿宋_GBK" w:hint="eastAsia"/>
          <w:sz w:val="32"/>
          <w:szCs w:val="32"/>
        </w:rPr>
        <w:t>、中冶建工集团有限公司等。如表2-4所示：</w:t>
      </w:r>
    </w:p>
    <w:p w:rsidR="004E4C1A" w:rsidRPr="00160034" w:rsidRDefault="004E4C1A" w:rsidP="00160034">
      <w:pPr>
        <w:ind w:leftChars="71" w:left="149" w:firstLineChars="150" w:firstLine="361"/>
        <w:jc w:val="center"/>
        <w:rPr>
          <w:rFonts w:asciiTheme="minorEastAsia" w:eastAsiaTheme="minorEastAsia" w:hAnsiTheme="minorEastAsia"/>
          <w:b/>
          <w:sz w:val="24"/>
          <w:szCs w:val="21"/>
        </w:rPr>
      </w:pPr>
      <w:r w:rsidRPr="00160034">
        <w:rPr>
          <w:rFonts w:asciiTheme="minorEastAsia" w:eastAsiaTheme="minorEastAsia" w:hAnsiTheme="minorEastAsia" w:hint="eastAsia"/>
          <w:b/>
          <w:sz w:val="24"/>
          <w:szCs w:val="21"/>
        </w:rPr>
        <w:t>表2-4：就业单位性质分布情况</w:t>
      </w:r>
    </w:p>
    <w:tbl>
      <w:tblPr>
        <w:tblStyle w:val="a5"/>
        <w:tblW w:w="7763" w:type="dxa"/>
        <w:jc w:val="center"/>
        <w:tblLook w:val="04A0"/>
      </w:tblPr>
      <w:tblGrid>
        <w:gridCol w:w="3035"/>
        <w:gridCol w:w="2460"/>
        <w:gridCol w:w="2268"/>
      </w:tblGrid>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b/>
                <w:sz w:val="24"/>
              </w:rPr>
            </w:pPr>
            <w:r w:rsidRPr="002E62B0">
              <w:rPr>
                <w:rFonts w:asciiTheme="minorEastAsia" w:eastAsiaTheme="minorEastAsia" w:hAnsiTheme="minorEastAsia" w:hint="eastAsia"/>
                <w:b/>
                <w:sz w:val="24"/>
              </w:rPr>
              <w:t>单位性质</w:t>
            </w:r>
          </w:p>
        </w:tc>
        <w:tc>
          <w:tcPr>
            <w:tcW w:w="2460" w:type="dxa"/>
            <w:vAlign w:val="center"/>
          </w:tcPr>
          <w:p w:rsidR="004E4C1A" w:rsidRPr="002E62B0" w:rsidRDefault="004E4C1A" w:rsidP="002E62B0">
            <w:pPr>
              <w:jc w:val="center"/>
              <w:rPr>
                <w:rFonts w:asciiTheme="minorEastAsia" w:eastAsiaTheme="minorEastAsia" w:hAnsiTheme="minorEastAsia"/>
                <w:b/>
                <w:sz w:val="24"/>
              </w:rPr>
            </w:pPr>
            <w:r w:rsidRPr="002E62B0">
              <w:rPr>
                <w:rFonts w:asciiTheme="minorEastAsia" w:eastAsiaTheme="minorEastAsia" w:hAnsiTheme="minorEastAsia" w:hint="eastAsia"/>
                <w:b/>
                <w:sz w:val="24"/>
              </w:rPr>
              <w:t>人数</w:t>
            </w:r>
          </w:p>
        </w:tc>
        <w:tc>
          <w:tcPr>
            <w:tcW w:w="2268" w:type="dxa"/>
            <w:vAlign w:val="center"/>
          </w:tcPr>
          <w:p w:rsidR="004E4C1A" w:rsidRPr="002E62B0" w:rsidRDefault="004E4C1A" w:rsidP="002E62B0">
            <w:pPr>
              <w:jc w:val="center"/>
              <w:rPr>
                <w:rFonts w:asciiTheme="minorEastAsia" w:eastAsiaTheme="minorEastAsia" w:hAnsiTheme="minorEastAsia"/>
                <w:b/>
                <w:sz w:val="24"/>
              </w:rPr>
            </w:pPr>
            <w:r w:rsidRPr="002E62B0">
              <w:rPr>
                <w:rFonts w:asciiTheme="minorEastAsia" w:eastAsiaTheme="minorEastAsia" w:hAnsiTheme="minorEastAsia" w:hint="eastAsia"/>
                <w:b/>
                <w:sz w:val="24"/>
              </w:rPr>
              <w:t>比例</w:t>
            </w:r>
          </w:p>
        </w:tc>
      </w:tr>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其他企业</w:t>
            </w:r>
          </w:p>
        </w:tc>
        <w:tc>
          <w:tcPr>
            <w:tcW w:w="2460"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sz w:val="24"/>
              </w:rPr>
              <w:t>1665</w:t>
            </w:r>
          </w:p>
        </w:tc>
        <w:tc>
          <w:tcPr>
            <w:tcW w:w="2268"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71.46%</w:t>
            </w:r>
          </w:p>
        </w:tc>
      </w:tr>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国有企业</w:t>
            </w:r>
          </w:p>
        </w:tc>
        <w:tc>
          <w:tcPr>
            <w:tcW w:w="2460"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sz w:val="24"/>
              </w:rPr>
              <w:t>305</w:t>
            </w:r>
          </w:p>
        </w:tc>
        <w:tc>
          <w:tcPr>
            <w:tcW w:w="2268"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13.09%</w:t>
            </w:r>
          </w:p>
        </w:tc>
      </w:tr>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升学</w:t>
            </w:r>
          </w:p>
        </w:tc>
        <w:tc>
          <w:tcPr>
            <w:tcW w:w="2460"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13</w:t>
            </w:r>
            <w:r w:rsidRPr="002E62B0">
              <w:rPr>
                <w:rFonts w:asciiTheme="minorEastAsia" w:eastAsiaTheme="minorEastAsia" w:hAnsiTheme="minorEastAsia"/>
                <w:sz w:val="24"/>
              </w:rPr>
              <w:t>3</w:t>
            </w:r>
          </w:p>
        </w:tc>
        <w:tc>
          <w:tcPr>
            <w:tcW w:w="2268"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5.71%</w:t>
            </w:r>
          </w:p>
        </w:tc>
      </w:tr>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自由职业</w:t>
            </w:r>
          </w:p>
        </w:tc>
        <w:tc>
          <w:tcPr>
            <w:tcW w:w="2460"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1</w:t>
            </w:r>
            <w:r w:rsidRPr="002E62B0">
              <w:rPr>
                <w:rFonts w:asciiTheme="minorEastAsia" w:eastAsiaTheme="minorEastAsia" w:hAnsiTheme="minorEastAsia"/>
                <w:sz w:val="24"/>
              </w:rPr>
              <w:t>36</w:t>
            </w:r>
          </w:p>
        </w:tc>
        <w:tc>
          <w:tcPr>
            <w:tcW w:w="2268"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5.84%</w:t>
            </w:r>
          </w:p>
        </w:tc>
      </w:tr>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自主创业</w:t>
            </w:r>
          </w:p>
        </w:tc>
        <w:tc>
          <w:tcPr>
            <w:tcW w:w="2460"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sz w:val="24"/>
              </w:rPr>
              <w:t>27</w:t>
            </w:r>
          </w:p>
        </w:tc>
        <w:tc>
          <w:tcPr>
            <w:tcW w:w="2268"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1.16%</w:t>
            </w:r>
          </w:p>
        </w:tc>
      </w:tr>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三资企业</w:t>
            </w:r>
          </w:p>
        </w:tc>
        <w:tc>
          <w:tcPr>
            <w:tcW w:w="2460"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sz w:val="24"/>
              </w:rPr>
              <w:t>10</w:t>
            </w:r>
          </w:p>
        </w:tc>
        <w:tc>
          <w:tcPr>
            <w:tcW w:w="2268"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0.43%</w:t>
            </w:r>
          </w:p>
        </w:tc>
      </w:tr>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机关</w:t>
            </w:r>
          </w:p>
        </w:tc>
        <w:tc>
          <w:tcPr>
            <w:tcW w:w="2460"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sz w:val="24"/>
              </w:rPr>
              <w:t>12</w:t>
            </w:r>
          </w:p>
        </w:tc>
        <w:tc>
          <w:tcPr>
            <w:tcW w:w="2268"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0.52%</w:t>
            </w:r>
          </w:p>
        </w:tc>
      </w:tr>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lastRenderedPageBreak/>
              <w:t>部队</w:t>
            </w:r>
          </w:p>
        </w:tc>
        <w:tc>
          <w:tcPr>
            <w:tcW w:w="2460"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sz w:val="24"/>
              </w:rPr>
              <w:t>21</w:t>
            </w:r>
          </w:p>
        </w:tc>
        <w:tc>
          <w:tcPr>
            <w:tcW w:w="2268"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0.90%</w:t>
            </w:r>
          </w:p>
        </w:tc>
      </w:tr>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城镇社区</w:t>
            </w:r>
          </w:p>
        </w:tc>
        <w:tc>
          <w:tcPr>
            <w:tcW w:w="2460"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sz w:val="24"/>
              </w:rPr>
              <w:t>2</w:t>
            </w:r>
          </w:p>
        </w:tc>
        <w:tc>
          <w:tcPr>
            <w:tcW w:w="2268"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0.09%</w:t>
            </w:r>
          </w:p>
        </w:tc>
      </w:tr>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地方基层项目</w:t>
            </w:r>
          </w:p>
        </w:tc>
        <w:tc>
          <w:tcPr>
            <w:tcW w:w="2460"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sz w:val="24"/>
              </w:rPr>
              <w:t>2</w:t>
            </w:r>
          </w:p>
        </w:tc>
        <w:tc>
          <w:tcPr>
            <w:tcW w:w="2268"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0.09%</w:t>
            </w:r>
          </w:p>
        </w:tc>
      </w:tr>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医疗事业单位</w:t>
            </w:r>
          </w:p>
        </w:tc>
        <w:tc>
          <w:tcPr>
            <w:tcW w:w="2460"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2</w:t>
            </w:r>
          </w:p>
        </w:tc>
        <w:tc>
          <w:tcPr>
            <w:tcW w:w="2268"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0.09%</w:t>
            </w:r>
          </w:p>
        </w:tc>
      </w:tr>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科研设计单位</w:t>
            </w:r>
          </w:p>
        </w:tc>
        <w:tc>
          <w:tcPr>
            <w:tcW w:w="2460"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1</w:t>
            </w:r>
          </w:p>
        </w:tc>
        <w:tc>
          <w:tcPr>
            <w:tcW w:w="2268"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0.04%</w:t>
            </w:r>
          </w:p>
        </w:tc>
      </w:tr>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中初教育</w:t>
            </w:r>
          </w:p>
        </w:tc>
        <w:tc>
          <w:tcPr>
            <w:tcW w:w="2460"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5</w:t>
            </w:r>
          </w:p>
        </w:tc>
        <w:tc>
          <w:tcPr>
            <w:tcW w:w="2268"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0.21%</w:t>
            </w:r>
          </w:p>
        </w:tc>
      </w:tr>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艰苦事业单位</w:t>
            </w:r>
          </w:p>
        </w:tc>
        <w:tc>
          <w:tcPr>
            <w:tcW w:w="2460"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sz w:val="24"/>
              </w:rPr>
              <w:t>1</w:t>
            </w:r>
          </w:p>
        </w:tc>
        <w:tc>
          <w:tcPr>
            <w:tcW w:w="2268"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0.04%</w:t>
            </w:r>
          </w:p>
        </w:tc>
      </w:tr>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农村建制村</w:t>
            </w:r>
          </w:p>
        </w:tc>
        <w:tc>
          <w:tcPr>
            <w:tcW w:w="2460"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2</w:t>
            </w:r>
          </w:p>
        </w:tc>
        <w:tc>
          <w:tcPr>
            <w:tcW w:w="2268"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0.09%</w:t>
            </w:r>
          </w:p>
        </w:tc>
      </w:tr>
      <w:tr w:rsidR="004E4C1A" w:rsidRPr="002E62B0" w:rsidTr="002E62B0">
        <w:trPr>
          <w:trHeight w:val="283"/>
          <w:jc w:val="center"/>
        </w:trPr>
        <w:tc>
          <w:tcPr>
            <w:tcW w:w="3035"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出国出境</w:t>
            </w:r>
          </w:p>
        </w:tc>
        <w:tc>
          <w:tcPr>
            <w:tcW w:w="2460"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sz w:val="24"/>
              </w:rPr>
              <w:t>6</w:t>
            </w:r>
          </w:p>
        </w:tc>
        <w:tc>
          <w:tcPr>
            <w:tcW w:w="2268" w:type="dxa"/>
            <w:vAlign w:val="center"/>
          </w:tcPr>
          <w:p w:rsidR="004E4C1A" w:rsidRPr="002E62B0" w:rsidRDefault="004E4C1A" w:rsidP="002E62B0">
            <w:pPr>
              <w:jc w:val="center"/>
              <w:rPr>
                <w:rFonts w:asciiTheme="minorEastAsia" w:eastAsiaTheme="minorEastAsia" w:hAnsiTheme="minorEastAsia"/>
                <w:sz w:val="24"/>
              </w:rPr>
            </w:pPr>
            <w:r w:rsidRPr="002E62B0">
              <w:rPr>
                <w:rFonts w:asciiTheme="minorEastAsia" w:eastAsiaTheme="minorEastAsia" w:hAnsiTheme="minorEastAsia" w:hint="eastAsia"/>
                <w:sz w:val="24"/>
              </w:rPr>
              <w:t>0.26%</w:t>
            </w:r>
          </w:p>
        </w:tc>
      </w:tr>
    </w:tbl>
    <w:p w:rsidR="004E4C1A" w:rsidRPr="004E4C1A" w:rsidRDefault="004E4C1A" w:rsidP="0098054E">
      <w:pPr>
        <w:spacing w:beforeLines="50" w:afterLines="50"/>
        <w:outlineLvl w:val="1"/>
        <w:rPr>
          <w:rFonts w:ascii="方正楷体简体" w:eastAsia="方正楷体简体" w:hAnsi="Helvetica" w:cs="Helvetica"/>
          <w:b/>
          <w:sz w:val="32"/>
          <w:szCs w:val="32"/>
        </w:rPr>
      </w:pPr>
      <w:bookmarkStart w:id="19" w:name="_Toc29308493"/>
      <w:r w:rsidRPr="004E4C1A">
        <w:rPr>
          <w:rFonts w:ascii="方正楷体简体" w:eastAsia="方正楷体简体" w:hAnsi="Helvetica" w:cs="Helvetica" w:hint="eastAsia"/>
          <w:b/>
          <w:sz w:val="32"/>
          <w:szCs w:val="32"/>
        </w:rPr>
        <w:t>四、未就业情况分析</w:t>
      </w:r>
      <w:bookmarkEnd w:id="19"/>
    </w:p>
    <w:p w:rsidR="00160034" w:rsidRDefault="004E4C1A" w:rsidP="00160034">
      <w:pPr>
        <w:ind w:firstLineChars="200" w:firstLine="640"/>
        <w:jc w:val="left"/>
        <w:rPr>
          <w:rFonts w:ascii="方正仿宋_GBK" w:eastAsia="方正仿宋_GBK"/>
          <w:sz w:val="32"/>
          <w:szCs w:val="32"/>
        </w:rPr>
      </w:pPr>
      <w:r w:rsidRPr="004E4C1A">
        <w:rPr>
          <w:rFonts w:ascii="方正仿宋_GBK" w:eastAsia="方正仿宋_GBK" w:hint="eastAsia"/>
          <w:sz w:val="32"/>
          <w:szCs w:val="32"/>
        </w:rPr>
        <w:t>截止201</w:t>
      </w:r>
      <w:r w:rsidRPr="004E4C1A">
        <w:rPr>
          <w:rFonts w:ascii="方正仿宋_GBK" w:eastAsia="方正仿宋_GBK"/>
          <w:sz w:val="32"/>
          <w:szCs w:val="32"/>
        </w:rPr>
        <w:t>9</w:t>
      </w:r>
      <w:r w:rsidRPr="004E4C1A">
        <w:rPr>
          <w:rFonts w:ascii="方正仿宋_GBK" w:eastAsia="方正仿宋_GBK" w:hint="eastAsia"/>
          <w:sz w:val="32"/>
          <w:szCs w:val="32"/>
        </w:rPr>
        <w:t>年12月30日，学院201</w:t>
      </w:r>
      <w:r w:rsidRPr="004E4C1A">
        <w:rPr>
          <w:rFonts w:ascii="方正仿宋_GBK" w:eastAsia="方正仿宋_GBK"/>
          <w:sz w:val="32"/>
          <w:szCs w:val="32"/>
        </w:rPr>
        <w:t>9</w:t>
      </w:r>
      <w:r w:rsidRPr="004E4C1A">
        <w:rPr>
          <w:rFonts w:ascii="方正仿宋_GBK" w:eastAsia="方正仿宋_GBK" w:hint="eastAsia"/>
          <w:sz w:val="32"/>
          <w:szCs w:val="32"/>
        </w:rPr>
        <w:t>届未就业毕业生共</w:t>
      </w:r>
      <w:r w:rsidRPr="004E4C1A">
        <w:rPr>
          <w:rFonts w:ascii="方正仿宋_GBK" w:eastAsia="方正仿宋_GBK"/>
          <w:sz w:val="32"/>
          <w:szCs w:val="32"/>
        </w:rPr>
        <w:t>77</w:t>
      </w:r>
      <w:r w:rsidRPr="004E4C1A">
        <w:rPr>
          <w:rFonts w:ascii="方正仿宋_GBK" w:eastAsia="方正仿宋_GBK" w:hint="eastAsia"/>
          <w:sz w:val="32"/>
          <w:szCs w:val="32"/>
        </w:rPr>
        <w:t>人；其未就业原因主要为“准备国内公务员或其他考试”</w:t>
      </w:r>
      <w:r w:rsidRPr="004E4C1A">
        <w:rPr>
          <w:rFonts w:ascii="方正仿宋_GBK" w:eastAsia="方正仿宋_GBK"/>
          <w:sz w:val="32"/>
          <w:szCs w:val="32"/>
        </w:rPr>
        <w:t>XX</w:t>
      </w:r>
      <w:r w:rsidRPr="004E4C1A">
        <w:rPr>
          <w:rFonts w:ascii="方正仿宋_GBK" w:eastAsia="方正仿宋_GBK" w:hint="eastAsia"/>
          <w:sz w:val="32"/>
          <w:szCs w:val="32"/>
        </w:rPr>
        <w:t>人，其次是“转换工作中”的同学</w:t>
      </w:r>
      <w:r w:rsidRPr="004E4C1A">
        <w:rPr>
          <w:rFonts w:ascii="方正仿宋_GBK" w:eastAsia="方正仿宋_GBK"/>
          <w:sz w:val="32"/>
          <w:szCs w:val="32"/>
        </w:rPr>
        <w:t>XX</w:t>
      </w:r>
      <w:r w:rsidRPr="004E4C1A">
        <w:rPr>
          <w:rFonts w:ascii="方正仿宋_GBK" w:eastAsia="方正仿宋_GBK" w:hint="eastAsia"/>
          <w:sz w:val="32"/>
          <w:szCs w:val="32"/>
        </w:rPr>
        <w:t>人， “没找到合适工作”X</w:t>
      </w:r>
      <w:r w:rsidRPr="004E4C1A">
        <w:rPr>
          <w:rFonts w:ascii="方正仿宋_GBK" w:eastAsia="方正仿宋_GBK"/>
          <w:sz w:val="32"/>
          <w:szCs w:val="32"/>
        </w:rPr>
        <w:t>X</w:t>
      </w:r>
      <w:r w:rsidRPr="004E4C1A">
        <w:rPr>
          <w:rFonts w:ascii="方正仿宋_GBK" w:eastAsia="方正仿宋_GBK" w:hint="eastAsia"/>
          <w:sz w:val="32"/>
          <w:szCs w:val="32"/>
        </w:rPr>
        <w:t>人，“暂时面临就业困难”的同学</w:t>
      </w:r>
      <w:r w:rsidRPr="004E4C1A">
        <w:rPr>
          <w:rFonts w:ascii="方正仿宋_GBK" w:eastAsia="方正仿宋_GBK"/>
          <w:sz w:val="32"/>
          <w:szCs w:val="32"/>
        </w:rPr>
        <w:t>XX</w:t>
      </w:r>
      <w:r w:rsidRPr="004E4C1A">
        <w:rPr>
          <w:rFonts w:ascii="方正仿宋_GBK" w:eastAsia="方正仿宋_GBK" w:hint="eastAsia"/>
          <w:sz w:val="32"/>
          <w:szCs w:val="32"/>
        </w:rPr>
        <w:t>人。如图2-3所示：</w:t>
      </w:r>
    </w:p>
    <w:p w:rsidR="004E4C1A" w:rsidRPr="00160034" w:rsidRDefault="00160034" w:rsidP="00160034">
      <w:pPr>
        <w:ind w:firstLineChars="200" w:firstLine="482"/>
        <w:jc w:val="center"/>
        <w:rPr>
          <w:rFonts w:asciiTheme="minorEastAsia" w:eastAsiaTheme="minorEastAsia" w:hAnsiTheme="minorEastAsia"/>
          <w:b/>
          <w:sz w:val="24"/>
          <w:szCs w:val="21"/>
        </w:rPr>
      </w:pPr>
      <w:r w:rsidRPr="00160034">
        <w:rPr>
          <w:rFonts w:asciiTheme="minorEastAsia" w:eastAsiaTheme="minorEastAsia" w:hAnsiTheme="minorEastAsia"/>
          <w:b/>
          <w:sz w:val="24"/>
          <w:szCs w:val="21"/>
        </w:rPr>
        <w:t>图2-3：未就业类别</w:t>
      </w:r>
    </w:p>
    <w:p w:rsidR="004E4C1A" w:rsidRPr="004E4C1A" w:rsidRDefault="004E4C1A" w:rsidP="00160034">
      <w:pPr>
        <w:jc w:val="center"/>
        <w:rPr>
          <w:rFonts w:ascii="方正仿宋_GBK" w:eastAsia="方正仿宋_GBK" w:hAnsi="宋体"/>
          <w:sz w:val="24"/>
        </w:rPr>
      </w:pPr>
      <w:r w:rsidRPr="004E4C1A">
        <w:rPr>
          <w:rFonts w:ascii="方正仿宋_GBK" w:eastAsia="方正仿宋_GBK" w:hAnsi="宋体" w:hint="eastAsia"/>
          <w:noProof/>
          <w:sz w:val="24"/>
        </w:rPr>
        <w:drawing>
          <wp:inline distT="0" distB="0" distL="0" distR="0">
            <wp:extent cx="5274310" cy="3076575"/>
            <wp:effectExtent l="0" t="0" r="254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20E9" w:rsidRDefault="004F20E9" w:rsidP="0098054E">
      <w:pPr>
        <w:spacing w:beforeLines="50" w:afterLines="50"/>
        <w:jc w:val="center"/>
        <w:rPr>
          <w:rFonts w:ascii="方正黑体_GBK" w:eastAsia="方正黑体_GBK"/>
          <w:sz w:val="32"/>
          <w:szCs w:val="32"/>
        </w:rPr>
      </w:pPr>
    </w:p>
    <w:p w:rsidR="00342764" w:rsidRPr="004E4C1A" w:rsidRDefault="00342764" w:rsidP="0098054E">
      <w:pPr>
        <w:spacing w:beforeLines="50" w:afterLines="50"/>
        <w:jc w:val="center"/>
        <w:outlineLvl w:val="0"/>
        <w:rPr>
          <w:rFonts w:ascii="方正黑体_GBK" w:eastAsia="方正黑体_GBK"/>
          <w:sz w:val="32"/>
          <w:szCs w:val="32"/>
        </w:rPr>
      </w:pPr>
      <w:bookmarkStart w:id="20" w:name="_Toc29308494"/>
      <w:r w:rsidRPr="004E4C1A">
        <w:rPr>
          <w:rFonts w:ascii="方正黑体_GBK" w:eastAsia="方正黑体_GBK" w:hint="eastAsia"/>
          <w:sz w:val="32"/>
          <w:szCs w:val="32"/>
        </w:rPr>
        <w:t>第</w:t>
      </w:r>
      <w:r>
        <w:rPr>
          <w:rFonts w:ascii="方正黑体_GBK" w:eastAsia="方正黑体_GBK" w:hint="eastAsia"/>
          <w:sz w:val="32"/>
          <w:szCs w:val="32"/>
        </w:rPr>
        <w:t>三</w:t>
      </w:r>
      <w:r w:rsidRPr="004E4C1A">
        <w:rPr>
          <w:rFonts w:ascii="方正黑体_GBK" w:eastAsia="方正黑体_GBK" w:hint="eastAsia"/>
          <w:sz w:val="32"/>
          <w:szCs w:val="32"/>
        </w:rPr>
        <w:t>部分</w:t>
      </w:r>
      <w:r>
        <w:rPr>
          <w:rFonts w:ascii="方正黑体_GBK" w:eastAsia="方正黑体_GBK" w:hint="eastAsia"/>
          <w:sz w:val="32"/>
          <w:szCs w:val="32"/>
        </w:rPr>
        <w:t xml:space="preserve"> </w:t>
      </w:r>
      <w:r w:rsidRPr="00342764">
        <w:rPr>
          <w:rFonts w:ascii="方正黑体_GBK" w:eastAsia="方正黑体_GBK" w:hint="eastAsia"/>
          <w:sz w:val="32"/>
          <w:szCs w:val="32"/>
        </w:rPr>
        <w:t>学院就业工作开展情况</w:t>
      </w:r>
      <w:bookmarkEnd w:id="20"/>
    </w:p>
    <w:p w:rsidR="00342764" w:rsidRPr="00342764" w:rsidRDefault="00342764" w:rsidP="00342764">
      <w:pPr>
        <w:tabs>
          <w:tab w:val="left" w:pos="3405"/>
        </w:tabs>
        <w:ind w:firstLineChars="200" w:firstLine="640"/>
        <w:rPr>
          <w:rFonts w:ascii="方正仿宋_GBK" w:eastAsia="方正仿宋_GBK" w:hAnsi="仿宋" w:cs="仿宋"/>
          <w:b/>
          <w:bCs/>
          <w:sz w:val="32"/>
          <w:szCs w:val="32"/>
        </w:rPr>
      </w:pPr>
      <w:r w:rsidRPr="00342764">
        <w:rPr>
          <w:rFonts w:ascii="方正仿宋_GBK" w:eastAsia="方正仿宋_GBK" w:hAnsi="仿宋" w:cs="仿宋" w:hint="eastAsia"/>
          <w:sz w:val="32"/>
          <w:szCs w:val="32"/>
        </w:rPr>
        <w:lastRenderedPageBreak/>
        <w:t>学院高度重视毕业生就业工作，将就业工作作为人才培养的重要环节纳入学院教育质量提升工程，强化思想共识，整合有效资源，打造工作品牌，构建长效机制，完善工作体系，有效提升就业指导服务工作的专业化水平，举全院之力促进毕业生高质量、充分就业。</w:t>
      </w:r>
    </w:p>
    <w:p w:rsidR="00342764" w:rsidRPr="00342764" w:rsidRDefault="00342764" w:rsidP="0098054E">
      <w:pPr>
        <w:spacing w:beforeLines="50" w:afterLines="50"/>
        <w:outlineLvl w:val="1"/>
        <w:rPr>
          <w:rFonts w:ascii="方正楷体简体" w:eastAsia="方正楷体简体" w:hAnsi="Helvetica" w:cs="Helvetica"/>
          <w:b/>
          <w:sz w:val="32"/>
          <w:szCs w:val="32"/>
        </w:rPr>
      </w:pPr>
      <w:bookmarkStart w:id="21" w:name="_Toc500535113"/>
      <w:bookmarkStart w:id="22" w:name="_Toc500539863"/>
      <w:bookmarkStart w:id="23" w:name="_Toc500539676"/>
      <w:bookmarkStart w:id="24" w:name="_Toc32394"/>
      <w:bookmarkStart w:id="25" w:name="_Toc29308495"/>
      <w:r w:rsidRPr="00342764">
        <w:rPr>
          <w:rFonts w:ascii="方正楷体简体" w:eastAsia="方正楷体简体" w:hAnsi="Helvetica" w:cs="Helvetica" w:hint="eastAsia"/>
          <w:b/>
          <w:sz w:val="32"/>
          <w:szCs w:val="32"/>
        </w:rPr>
        <w:t>一、加强组织领导，全面落实一把手工程</w:t>
      </w:r>
      <w:bookmarkEnd w:id="21"/>
      <w:bookmarkEnd w:id="22"/>
      <w:bookmarkEnd w:id="23"/>
      <w:bookmarkEnd w:id="24"/>
      <w:bookmarkEnd w:id="25"/>
    </w:p>
    <w:p w:rsidR="00342764" w:rsidRPr="00342764" w:rsidRDefault="00342764" w:rsidP="00342764">
      <w:pPr>
        <w:ind w:firstLineChars="200" w:firstLine="640"/>
        <w:rPr>
          <w:rFonts w:ascii="方正仿宋_GBK" w:eastAsia="方正仿宋_GBK" w:hAnsi="仿宋" w:cs="仿宋"/>
          <w:sz w:val="32"/>
          <w:szCs w:val="32"/>
        </w:rPr>
      </w:pPr>
      <w:r w:rsidRPr="00342764">
        <w:rPr>
          <w:rFonts w:ascii="方正仿宋_GBK" w:eastAsia="方正仿宋_GBK" w:hAnsi="仿宋" w:cs="仿宋" w:hint="eastAsia"/>
          <w:sz w:val="32"/>
          <w:szCs w:val="32"/>
        </w:rPr>
        <w:t xml:space="preserve">按照国家教育部、重庆市教委及就业指导中心的相关要求，切实加强组织领导，全面落实一把手工程，保障机构、人员、场地、经费四到位，在全院范围内形成“院长主抓、招就处统筹、系部落实、全院参与”的工作机制。学院成立2019届毕业生就业工作领导小组，全面负责学院就业工作的组织和管理，由院长任组长。领导小组下设办公室和就业创业与校企合作工作小组，办公室主任由招生就业处处长担任，就业创业与校企合作工作小组成员由各总支书记、系主任、支部书记、系办公室主任、2019届毕业班辅导员、招生就业处工作人员组成。领导小组多次召开会议听取关于毕业生就业工作进展情况的汇报，及时协调解决就业工作中的困难和问题。 </w:t>
      </w:r>
      <w:bookmarkStart w:id="26" w:name="_Toc470876433"/>
    </w:p>
    <w:p w:rsidR="00342764" w:rsidRPr="00237D5C" w:rsidRDefault="008E7370" w:rsidP="0098054E">
      <w:pPr>
        <w:spacing w:beforeLines="50" w:afterLines="50"/>
        <w:outlineLvl w:val="1"/>
        <w:rPr>
          <w:rFonts w:ascii="方正楷体简体" w:eastAsia="方正楷体简体" w:hAnsi="Helvetica" w:cs="Helvetica"/>
          <w:b/>
          <w:sz w:val="32"/>
          <w:szCs w:val="32"/>
        </w:rPr>
      </w:pPr>
      <w:bookmarkStart w:id="27" w:name="_Toc500539677"/>
      <w:bookmarkStart w:id="28" w:name="_Toc500535114"/>
      <w:bookmarkStart w:id="29" w:name="_Toc500539864"/>
      <w:bookmarkStart w:id="30" w:name="_Toc22833"/>
      <w:bookmarkStart w:id="31" w:name="_Toc29308496"/>
      <w:r>
        <w:rPr>
          <w:rFonts w:ascii="方正楷体简体" w:eastAsia="方正楷体简体" w:hAnsi="Helvetica" w:cs="Helvetica" w:hint="eastAsia"/>
          <w:b/>
          <w:sz w:val="32"/>
          <w:szCs w:val="32"/>
        </w:rPr>
        <w:t>二、</w:t>
      </w:r>
      <w:r w:rsidR="00342764" w:rsidRPr="00342764">
        <w:rPr>
          <w:rFonts w:ascii="方正楷体简体" w:eastAsia="方正楷体简体" w:hAnsi="Helvetica" w:cs="Helvetica" w:hint="eastAsia"/>
          <w:b/>
          <w:sz w:val="32"/>
          <w:szCs w:val="32"/>
        </w:rPr>
        <w:t>注重就业宣传，拓展就业空间</w:t>
      </w:r>
      <w:bookmarkEnd w:id="26"/>
      <w:bookmarkEnd w:id="27"/>
      <w:bookmarkEnd w:id="28"/>
      <w:bookmarkEnd w:id="29"/>
      <w:bookmarkEnd w:id="30"/>
      <w:bookmarkEnd w:id="31"/>
    </w:p>
    <w:p w:rsidR="00342764" w:rsidRPr="00342764" w:rsidRDefault="00342764" w:rsidP="00342764">
      <w:pPr>
        <w:ind w:firstLineChars="200" w:firstLine="640"/>
        <w:rPr>
          <w:rFonts w:ascii="方正仿宋_GBK" w:eastAsia="方正仿宋_GBK" w:hAnsi="仿宋" w:cs="仿宋"/>
          <w:sz w:val="32"/>
          <w:szCs w:val="32"/>
        </w:rPr>
      </w:pPr>
      <w:r w:rsidRPr="00342764">
        <w:rPr>
          <w:rFonts w:ascii="方正仿宋_GBK" w:eastAsia="方正仿宋_GBK" w:hAnsi="仿宋" w:cs="仿宋" w:hint="eastAsia"/>
          <w:sz w:val="32"/>
          <w:szCs w:val="32"/>
        </w:rPr>
        <w:t>学院注重就业政策宣传，让毕业生了解国家、地方在解决高校毕业生就业方面出台的优惠政策；丰富就业信息发布</w:t>
      </w:r>
      <w:r w:rsidRPr="00342764">
        <w:rPr>
          <w:rFonts w:ascii="方正仿宋_GBK" w:eastAsia="方正仿宋_GBK" w:hAnsi="仿宋" w:cs="仿宋" w:hint="eastAsia"/>
          <w:sz w:val="32"/>
          <w:szCs w:val="32"/>
        </w:rPr>
        <w:lastRenderedPageBreak/>
        <w:t>形式，通过校园就业网、就业信息群、微信平台、QQ群、电话通知、宣传栏等，向毕业生提供企业招聘信息1000余条，6000余个就业岗位。发布招聘信息总岗位数与毕业生人数的比例达2.5个/生，做到了就业信息及时有效的传递。学院发挥建筑行业院校优势，通过“优质服务”工程积极畅通人才输送渠道，邀请国企、行业骨干企业和国内外知名企业到校招聘，举办各专业小型化、专场化供需见面会。鼓励毕业生面向基层就业、自主创业、应征入伍或专升本，为毕业生就业提供广阔的空间。</w:t>
      </w:r>
      <w:bookmarkStart w:id="32" w:name="_Toc470876434"/>
    </w:p>
    <w:p w:rsidR="00342764" w:rsidRPr="00342764" w:rsidRDefault="008E7370" w:rsidP="0098054E">
      <w:pPr>
        <w:spacing w:beforeLines="50" w:afterLines="50"/>
        <w:outlineLvl w:val="1"/>
        <w:rPr>
          <w:rFonts w:ascii="方正楷体简体" w:eastAsia="方正楷体简体" w:hAnsi="Helvetica" w:cs="Helvetica"/>
          <w:b/>
          <w:sz w:val="32"/>
          <w:szCs w:val="32"/>
        </w:rPr>
      </w:pPr>
      <w:bookmarkStart w:id="33" w:name="_Toc500539865"/>
      <w:bookmarkStart w:id="34" w:name="_Toc500535115"/>
      <w:bookmarkStart w:id="35" w:name="_Toc500539678"/>
      <w:bookmarkStart w:id="36" w:name="_Toc20956"/>
      <w:bookmarkStart w:id="37" w:name="_Toc29308497"/>
      <w:r>
        <w:rPr>
          <w:rFonts w:ascii="方正楷体简体" w:eastAsia="方正楷体简体" w:hAnsi="Helvetica" w:cs="Helvetica" w:hint="eastAsia"/>
          <w:b/>
          <w:sz w:val="32"/>
          <w:szCs w:val="32"/>
        </w:rPr>
        <w:t>三、</w:t>
      </w:r>
      <w:r w:rsidR="00342764" w:rsidRPr="00342764">
        <w:rPr>
          <w:rFonts w:ascii="方正楷体简体" w:eastAsia="方正楷体简体" w:hAnsi="Helvetica" w:cs="Helvetica" w:hint="eastAsia"/>
          <w:b/>
          <w:sz w:val="32"/>
          <w:szCs w:val="32"/>
        </w:rPr>
        <w:t>挖掘就业市场，合力推进就业工作</w:t>
      </w:r>
      <w:bookmarkEnd w:id="32"/>
      <w:bookmarkEnd w:id="33"/>
      <w:bookmarkEnd w:id="34"/>
      <w:bookmarkEnd w:id="35"/>
      <w:bookmarkEnd w:id="36"/>
      <w:bookmarkEnd w:id="37"/>
    </w:p>
    <w:p w:rsidR="00342764" w:rsidRPr="00342764" w:rsidRDefault="00342764" w:rsidP="00342764">
      <w:pPr>
        <w:ind w:firstLineChars="200" w:firstLine="640"/>
        <w:rPr>
          <w:rFonts w:ascii="方正仿宋_GBK" w:eastAsia="方正仿宋_GBK" w:hAnsi="仿宋" w:cs="仿宋"/>
          <w:sz w:val="32"/>
          <w:szCs w:val="32"/>
        </w:rPr>
      </w:pPr>
      <w:r w:rsidRPr="00342764">
        <w:rPr>
          <w:rFonts w:ascii="方正仿宋_GBK" w:eastAsia="方正仿宋_GBK" w:hAnsi="仿宋" w:cs="仿宋" w:hint="eastAsia"/>
          <w:sz w:val="32"/>
          <w:szCs w:val="32"/>
        </w:rPr>
        <w:t>在学院毕业生就业工作领导小组的领导下，招就处、教务处、实训中心、各教学系积极开拓校内外实习场地，充分挖掘校友资源为学院建设添砖加瓦，积极与用人单位联系，为毕业生提供更多的就业岗位。各教学系作为开拓就业市场、推进就业工作的主体，组建了专门的毕业生就业工作小组，根据学院安排和本系的专业特点，制定了切实可行的就业工作措施，建立广泛的人才供需体系。</w:t>
      </w:r>
      <w:bookmarkStart w:id="38" w:name="_Toc470876435"/>
    </w:p>
    <w:p w:rsidR="00342764" w:rsidRPr="00342764" w:rsidRDefault="008E7370" w:rsidP="0098054E">
      <w:pPr>
        <w:spacing w:beforeLines="50" w:afterLines="50"/>
        <w:outlineLvl w:val="1"/>
        <w:rPr>
          <w:rFonts w:ascii="方正楷体简体" w:eastAsia="方正楷体简体" w:hAnsi="Helvetica" w:cs="Helvetica"/>
          <w:b/>
          <w:sz w:val="32"/>
          <w:szCs w:val="32"/>
        </w:rPr>
      </w:pPr>
      <w:bookmarkStart w:id="39" w:name="_Toc500535116"/>
      <w:bookmarkStart w:id="40" w:name="_Toc500539679"/>
      <w:bookmarkStart w:id="41" w:name="_Toc500539866"/>
      <w:bookmarkStart w:id="42" w:name="_Toc1256"/>
      <w:bookmarkStart w:id="43" w:name="_Toc29308498"/>
      <w:r>
        <w:rPr>
          <w:rFonts w:ascii="方正楷体简体" w:eastAsia="方正楷体简体" w:hAnsi="Helvetica" w:cs="Helvetica" w:hint="eastAsia"/>
          <w:b/>
          <w:sz w:val="32"/>
          <w:szCs w:val="32"/>
        </w:rPr>
        <w:t>四、</w:t>
      </w:r>
      <w:r w:rsidR="00342764" w:rsidRPr="00342764">
        <w:rPr>
          <w:rFonts w:ascii="方正楷体简体" w:eastAsia="方正楷体简体" w:hAnsi="Helvetica" w:cs="Helvetica" w:hint="eastAsia"/>
          <w:b/>
          <w:sz w:val="32"/>
          <w:szCs w:val="32"/>
        </w:rPr>
        <w:t>提高优质就业率，稳步提升就业质量</w:t>
      </w:r>
      <w:bookmarkEnd w:id="38"/>
      <w:bookmarkEnd w:id="39"/>
      <w:bookmarkEnd w:id="40"/>
      <w:bookmarkEnd w:id="41"/>
      <w:bookmarkEnd w:id="42"/>
      <w:bookmarkEnd w:id="43"/>
    </w:p>
    <w:p w:rsidR="00342764" w:rsidRPr="00342764" w:rsidRDefault="00342764" w:rsidP="00342764">
      <w:pPr>
        <w:ind w:firstLineChars="200" w:firstLine="640"/>
        <w:rPr>
          <w:rFonts w:ascii="方正仿宋_GBK" w:eastAsia="方正仿宋_GBK" w:hAnsi="仿宋" w:cs="仿宋"/>
          <w:color w:val="000000"/>
          <w:sz w:val="32"/>
          <w:szCs w:val="32"/>
        </w:rPr>
      </w:pPr>
      <w:r w:rsidRPr="00342764">
        <w:rPr>
          <w:rFonts w:ascii="方正仿宋_GBK" w:eastAsia="方正仿宋_GBK" w:hAnsi="仿宋" w:cs="仿宋" w:hint="eastAsia"/>
          <w:sz w:val="32"/>
          <w:szCs w:val="32"/>
        </w:rPr>
        <w:t>学院牵头成立了“重庆市智能建造职业教育集团”，</w:t>
      </w:r>
      <w:r w:rsidRPr="00342764">
        <w:rPr>
          <w:rFonts w:ascii="方正仿宋_GBK" w:eastAsia="方正仿宋_GBK" w:hint="eastAsia"/>
          <w:sz w:val="32"/>
          <w:szCs w:val="32"/>
        </w:rPr>
        <w:t xml:space="preserve"> </w:t>
      </w:r>
      <w:r w:rsidRPr="00342764">
        <w:rPr>
          <w:rFonts w:ascii="方正仿宋_GBK" w:eastAsia="方正仿宋_GBK" w:hAnsi="仿宋" w:cs="仿宋" w:hint="eastAsia"/>
          <w:sz w:val="32"/>
          <w:szCs w:val="32"/>
        </w:rPr>
        <w:t>联合35家企业、18家兄弟院校和7个行业协会。重庆赛迪咨询有限公司、</w:t>
      </w:r>
      <w:r w:rsidRPr="00342764">
        <w:rPr>
          <w:rFonts w:ascii="方正仿宋_GBK" w:eastAsia="方正仿宋_GBK" w:hAnsi="仿宋" w:cs="仿宋" w:hint="eastAsia"/>
          <w:color w:val="000000"/>
          <w:sz w:val="32"/>
          <w:szCs w:val="32"/>
        </w:rPr>
        <w:t>重庆中科建设集团、重庆市轨道交通集团、广</w:t>
      </w:r>
      <w:r w:rsidRPr="00342764">
        <w:rPr>
          <w:rFonts w:ascii="方正仿宋_GBK" w:eastAsia="方正仿宋_GBK" w:hAnsi="仿宋" w:cs="仿宋" w:hint="eastAsia"/>
          <w:color w:val="000000"/>
          <w:sz w:val="32"/>
          <w:szCs w:val="32"/>
        </w:rPr>
        <w:lastRenderedPageBreak/>
        <w:t>联达科技股份有限公司等知名企业挂牌“重庆建筑工程职业学院实习就业基地”，实现专业全覆盖。学院与</w:t>
      </w:r>
      <w:r w:rsidRPr="00342764">
        <w:rPr>
          <w:rFonts w:ascii="方正仿宋_GBK" w:eastAsia="方正仿宋_GBK" w:hAnsi="仿宋" w:cs="仿宋" w:hint="eastAsia"/>
          <w:sz w:val="32"/>
          <w:szCs w:val="32"/>
        </w:rPr>
        <w:t>重庆赛迪咨询有限公司、</w:t>
      </w:r>
      <w:r w:rsidRPr="00342764">
        <w:rPr>
          <w:rFonts w:ascii="方正仿宋_GBK" w:eastAsia="方正仿宋_GBK" w:hAnsi="仿宋" w:cs="仿宋" w:hint="eastAsia"/>
          <w:color w:val="000000"/>
          <w:sz w:val="32"/>
          <w:szCs w:val="32"/>
        </w:rPr>
        <w:t>重庆中科建设集团、重庆诚业建筑工程有限公司、重庆永渝检测公司等签订“订单班”、“冠名班”</w:t>
      </w:r>
      <w:r w:rsidRPr="00342764">
        <w:rPr>
          <w:rFonts w:ascii="方正仿宋_GBK" w:eastAsia="方正仿宋_GBK" w:hAnsi="仿宋" w:cs="仿宋" w:hint="eastAsia"/>
          <w:sz w:val="32"/>
          <w:szCs w:val="32"/>
        </w:rPr>
        <w:t>及定向培养协议，</w:t>
      </w:r>
      <w:r w:rsidRPr="00342764">
        <w:rPr>
          <w:rFonts w:ascii="方正仿宋_GBK" w:eastAsia="方正仿宋_GBK" w:hAnsi="仿宋" w:cs="仿宋" w:hint="eastAsia"/>
          <w:color w:val="000000"/>
          <w:sz w:val="32"/>
          <w:szCs w:val="32"/>
        </w:rPr>
        <w:t>为广大毕业生提供更多的优质就业岗位，稳步提升学院毕业生优质就业率和就业质量，为社会培养出质量过硬用人单位满意的毕业生。</w:t>
      </w:r>
      <w:bookmarkStart w:id="44" w:name="_Toc470876436"/>
    </w:p>
    <w:p w:rsidR="00342764" w:rsidRPr="00342764" w:rsidRDefault="008E7370" w:rsidP="0098054E">
      <w:pPr>
        <w:spacing w:beforeLines="50" w:afterLines="50"/>
        <w:outlineLvl w:val="1"/>
        <w:rPr>
          <w:rFonts w:ascii="方正楷体简体" w:eastAsia="方正楷体简体" w:hAnsi="Helvetica" w:cs="Helvetica"/>
          <w:b/>
          <w:sz w:val="32"/>
          <w:szCs w:val="32"/>
        </w:rPr>
      </w:pPr>
      <w:bookmarkStart w:id="45" w:name="_Toc500535117"/>
      <w:bookmarkStart w:id="46" w:name="_Toc500539680"/>
      <w:bookmarkStart w:id="47" w:name="_Toc500539867"/>
      <w:bookmarkStart w:id="48" w:name="_Toc12236"/>
      <w:bookmarkStart w:id="49" w:name="_Toc29308499"/>
      <w:r>
        <w:rPr>
          <w:rFonts w:ascii="方正楷体简体" w:eastAsia="方正楷体简体" w:hAnsi="Helvetica" w:cs="Helvetica" w:hint="eastAsia"/>
          <w:b/>
          <w:sz w:val="32"/>
          <w:szCs w:val="32"/>
        </w:rPr>
        <w:t>五、</w:t>
      </w:r>
      <w:r w:rsidR="00342764" w:rsidRPr="00342764">
        <w:rPr>
          <w:rFonts w:ascii="方正楷体简体" w:eastAsia="方正楷体简体" w:hAnsi="Helvetica" w:cs="Helvetica" w:hint="eastAsia"/>
          <w:b/>
          <w:sz w:val="32"/>
          <w:szCs w:val="32"/>
        </w:rPr>
        <w:t>重视就业指导，强化</w:t>
      </w:r>
      <w:bookmarkEnd w:id="44"/>
      <w:bookmarkEnd w:id="45"/>
      <w:bookmarkEnd w:id="46"/>
      <w:bookmarkEnd w:id="47"/>
      <w:bookmarkEnd w:id="48"/>
      <w:r w:rsidR="00342764" w:rsidRPr="00342764">
        <w:rPr>
          <w:rFonts w:ascii="方正楷体简体" w:eastAsia="方正楷体简体" w:hAnsi="Helvetica" w:cs="Helvetica" w:hint="eastAsia"/>
          <w:b/>
          <w:sz w:val="32"/>
          <w:szCs w:val="32"/>
        </w:rPr>
        <w:t>就业服务</w:t>
      </w:r>
      <w:bookmarkEnd w:id="49"/>
    </w:p>
    <w:p w:rsidR="00342764" w:rsidRPr="00342764" w:rsidRDefault="00342764" w:rsidP="00342764">
      <w:pPr>
        <w:ind w:firstLineChars="200" w:firstLine="640"/>
        <w:rPr>
          <w:rFonts w:ascii="方正仿宋_GBK" w:eastAsia="方正仿宋_GBK" w:hAnsi="仿宋" w:cs="仿宋"/>
          <w:color w:val="000000"/>
          <w:sz w:val="32"/>
          <w:szCs w:val="32"/>
        </w:rPr>
      </w:pPr>
      <w:bookmarkStart w:id="50" w:name="_Toc470876437"/>
      <w:bookmarkStart w:id="51" w:name="_Toc500535118"/>
      <w:bookmarkStart w:id="52" w:name="_Toc500539681"/>
      <w:bookmarkStart w:id="53" w:name="_Toc500539868"/>
      <w:bookmarkStart w:id="54" w:name="_Toc20854"/>
      <w:r w:rsidRPr="00342764">
        <w:rPr>
          <w:rFonts w:ascii="方正仿宋_GBK" w:eastAsia="方正仿宋_GBK" w:hAnsi="仿宋" w:cs="仿宋" w:hint="eastAsia"/>
          <w:color w:val="000000"/>
          <w:sz w:val="32"/>
          <w:szCs w:val="32"/>
        </w:rPr>
        <w:t>针对院、系两极就业工作人员开展专题宣讲培训，特别对教育部“三严禁”“四不准”的相关规定进行认真学习、严格要求。开展就业创业指导讲座多场，组织学生认真学习就业创业政策，提高学生法律意识和维权意识。开展GYB培训6期，深化学生创业意识，提升创业能力。全年培训共计千余人次。坚持示范引领，引导毕业生面向经济社会发展需求，到基层一线、到部队、到祖国最需要的地方施展才华、成长成才。2019年，在重庆市教委开展的大学生就业创业优秀人物遴选活动中，经学校推荐，市教委评审和网上公示，学校</w:t>
      </w:r>
      <w:r w:rsidR="008B4D14" w:rsidRPr="008B4D14">
        <w:rPr>
          <w:rFonts w:ascii="方正仿宋_GBK" w:eastAsia="方正仿宋_GBK" w:hAnsi="仿宋" w:cs="仿宋" w:hint="eastAsia"/>
          <w:color w:val="000000"/>
          <w:sz w:val="32"/>
          <w:szCs w:val="32"/>
        </w:rPr>
        <w:t>轨道与机电工程系城市轨道交通运营管理专业</w:t>
      </w:r>
      <w:r w:rsidRPr="00342764">
        <w:rPr>
          <w:rFonts w:ascii="方正仿宋_GBK" w:eastAsia="方正仿宋_GBK" w:hAnsi="仿宋" w:cs="仿宋" w:hint="eastAsia"/>
          <w:color w:val="000000"/>
          <w:sz w:val="32"/>
          <w:szCs w:val="32"/>
        </w:rPr>
        <w:t>毕业生李鑫获评“重庆市大学生就业创业优秀人物——优秀军营大学生战士”称号。</w:t>
      </w:r>
    </w:p>
    <w:p w:rsidR="00342764" w:rsidRPr="00342764" w:rsidRDefault="008E7370" w:rsidP="0098054E">
      <w:pPr>
        <w:spacing w:beforeLines="50" w:afterLines="50"/>
        <w:outlineLvl w:val="1"/>
        <w:rPr>
          <w:rFonts w:ascii="方正楷体简体" w:eastAsia="方正楷体简体" w:hAnsi="Helvetica" w:cs="Helvetica"/>
          <w:b/>
          <w:sz w:val="32"/>
          <w:szCs w:val="32"/>
        </w:rPr>
      </w:pPr>
      <w:bookmarkStart w:id="55" w:name="_Toc29308500"/>
      <w:r>
        <w:rPr>
          <w:rFonts w:ascii="方正楷体简体" w:eastAsia="方正楷体简体" w:hAnsi="Helvetica" w:cs="Helvetica" w:hint="eastAsia"/>
          <w:b/>
          <w:sz w:val="32"/>
          <w:szCs w:val="32"/>
        </w:rPr>
        <w:t>六、</w:t>
      </w:r>
      <w:r w:rsidR="00342764" w:rsidRPr="00342764">
        <w:rPr>
          <w:rFonts w:ascii="方正楷体简体" w:eastAsia="方正楷体简体" w:hAnsi="Helvetica" w:cs="Helvetica" w:hint="eastAsia"/>
          <w:b/>
          <w:sz w:val="32"/>
          <w:szCs w:val="32"/>
        </w:rPr>
        <w:t>关注困难群体，做好就业帮扶工作</w:t>
      </w:r>
      <w:bookmarkEnd w:id="50"/>
      <w:bookmarkEnd w:id="51"/>
      <w:bookmarkEnd w:id="52"/>
      <w:bookmarkEnd w:id="53"/>
      <w:bookmarkEnd w:id="54"/>
      <w:bookmarkEnd w:id="55"/>
    </w:p>
    <w:p w:rsidR="00342764" w:rsidRPr="00342764" w:rsidRDefault="00342764" w:rsidP="00342764">
      <w:pPr>
        <w:ind w:firstLineChars="200" w:firstLine="640"/>
        <w:rPr>
          <w:rFonts w:ascii="方正仿宋_GBK" w:eastAsia="方正仿宋_GBK" w:hAnsi="仿宋" w:cs="仿宋"/>
          <w:sz w:val="32"/>
          <w:szCs w:val="32"/>
        </w:rPr>
      </w:pPr>
      <w:r w:rsidRPr="00342764">
        <w:rPr>
          <w:rFonts w:ascii="方正仿宋_GBK" w:eastAsia="方正仿宋_GBK" w:hAnsi="仿宋" w:cs="仿宋" w:hint="eastAsia"/>
          <w:sz w:val="32"/>
          <w:szCs w:val="32"/>
        </w:rPr>
        <w:lastRenderedPageBreak/>
        <w:t>要求毕业班辅导员全面掌握毕业生个人情况和家庭情况，摸清家庭困难毕业生、残疾毕业生、学习成绩优异、学生干部、各类竞赛获奖学生、少数民族毕业生底数，建立帮扶台账，落实“一对一”帮扶制度，重点帮助家庭困难、就业困难毕业生求职就业，让他们能就业，就好业。</w:t>
      </w:r>
      <w:bookmarkStart w:id="56" w:name="_Toc470876438"/>
      <w:r w:rsidRPr="00342764">
        <w:rPr>
          <w:rFonts w:ascii="方正仿宋_GBK" w:eastAsia="方正仿宋_GBK" w:hAnsi="仿宋" w:cs="仿宋" w:hint="eastAsia"/>
          <w:sz w:val="32"/>
          <w:szCs w:val="32"/>
        </w:rPr>
        <w:t>2019届毕业生中生源地为重庆18个深度贫困乡镇毕业生初次就业率为100%。</w:t>
      </w:r>
    </w:p>
    <w:p w:rsidR="00342764" w:rsidRPr="00342764" w:rsidRDefault="008E7370" w:rsidP="0098054E">
      <w:pPr>
        <w:spacing w:beforeLines="50" w:afterLines="50"/>
        <w:outlineLvl w:val="1"/>
        <w:rPr>
          <w:rFonts w:ascii="方正楷体简体" w:eastAsia="方正楷体简体" w:hAnsi="Helvetica" w:cs="Helvetica"/>
          <w:b/>
          <w:sz w:val="32"/>
          <w:szCs w:val="32"/>
        </w:rPr>
      </w:pPr>
      <w:bookmarkStart w:id="57" w:name="_Toc500535119"/>
      <w:bookmarkStart w:id="58" w:name="_Toc500539682"/>
      <w:bookmarkStart w:id="59" w:name="_Toc500539869"/>
      <w:bookmarkStart w:id="60" w:name="_Toc31272"/>
      <w:bookmarkStart w:id="61" w:name="_Toc29308501"/>
      <w:r>
        <w:rPr>
          <w:rFonts w:ascii="方正楷体简体" w:eastAsia="方正楷体简体" w:hAnsi="Helvetica" w:cs="Helvetica" w:hint="eastAsia"/>
          <w:b/>
          <w:sz w:val="32"/>
          <w:szCs w:val="32"/>
        </w:rPr>
        <w:t>七、</w:t>
      </w:r>
      <w:r w:rsidR="00342764" w:rsidRPr="00342764">
        <w:rPr>
          <w:rFonts w:ascii="方正楷体简体" w:eastAsia="方正楷体简体" w:hAnsi="Helvetica" w:cs="Helvetica" w:hint="eastAsia"/>
          <w:b/>
          <w:sz w:val="32"/>
          <w:szCs w:val="32"/>
        </w:rPr>
        <w:t>健全就业指导课程，提升就业服务质量</w:t>
      </w:r>
      <w:bookmarkEnd w:id="56"/>
      <w:bookmarkEnd w:id="57"/>
      <w:bookmarkEnd w:id="58"/>
      <w:bookmarkEnd w:id="59"/>
      <w:bookmarkEnd w:id="60"/>
      <w:bookmarkEnd w:id="61"/>
    </w:p>
    <w:p w:rsidR="00342764" w:rsidRPr="00342764" w:rsidRDefault="00342764" w:rsidP="00342764">
      <w:pPr>
        <w:ind w:firstLineChars="200" w:firstLine="640"/>
        <w:rPr>
          <w:rFonts w:ascii="方正仿宋_GBK" w:eastAsia="方正仿宋_GBK" w:hAnsi="仿宋" w:cs="仿宋"/>
          <w:sz w:val="32"/>
          <w:szCs w:val="32"/>
        </w:rPr>
      </w:pPr>
      <w:r w:rsidRPr="00342764">
        <w:rPr>
          <w:rFonts w:ascii="方正仿宋_GBK" w:eastAsia="方正仿宋_GBK" w:hAnsi="仿宋" w:cs="仿宋" w:hint="eastAsia"/>
          <w:sz w:val="32"/>
          <w:szCs w:val="32"/>
        </w:rPr>
        <w:t>针对毕业生中存在找工作时</w:t>
      </w:r>
      <w:r w:rsidR="00237D5C" w:rsidRPr="00342764">
        <w:rPr>
          <w:rFonts w:ascii="方正仿宋_GBK" w:eastAsia="方正仿宋_GBK" w:hAnsi="仿宋" w:cs="仿宋" w:hint="eastAsia"/>
          <w:sz w:val="32"/>
          <w:szCs w:val="32"/>
        </w:rPr>
        <w:t>好高骛远</w:t>
      </w:r>
      <w:r w:rsidRPr="00342764">
        <w:rPr>
          <w:rFonts w:ascii="方正仿宋_GBK" w:eastAsia="方正仿宋_GBK" w:hAnsi="仿宋" w:cs="仿宋" w:hint="eastAsia"/>
          <w:sz w:val="32"/>
          <w:szCs w:val="32"/>
        </w:rPr>
        <w:t>、实际工作中眼高手低、就业后频繁跳槽等现象，建立了科学合理的课程体系。将“就业指导课程”分为了两个阶段开设。第一阶段针对大一新生开展“职业生涯规划指导”，以引导大学生明晰就业前景，了解专业培养目标、制定学业规划和职业规划；第二阶段针对毕业生开展“就业观念与就业技能”指导，辅导学生制作有关求职材料与获取就业信息，帮助学生做好就业相关准备，以提升就业成功率。</w:t>
      </w:r>
    </w:p>
    <w:p w:rsidR="00342764" w:rsidRPr="00342764" w:rsidRDefault="008E7370" w:rsidP="0098054E">
      <w:pPr>
        <w:spacing w:beforeLines="50" w:afterLines="50"/>
        <w:outlineLvl w:val="1"/>
        <w:rPr>
          <w:rFonts w:ascii="方正楷体简体" w:eastAsia="方正楷体简体" w:hAnsi="Helvetica" w:cs="Helvetica"/>
          <w:b/>
          <w:sz w:val="32"/>
          <w:szCs w:val="32"/>
        </w:rPr>
      </w:pPr>
      <w:bookmarkStart w:id="62" w:name="_Toc29308502"/>
      <w:r>
        <w:rPr>
          <w:rFonts w:ascii="方正楷体简体" w:eastAsia="方正楷体简体" w:hAnsi="Helvetica" w:cs="Helvetica" w:hint="eastAsia"/>
          <w:b/>
          <w:sz w:val="32"/>
          <w:szCs w:val="32"/>
        </w:rPr>
        <w:t>八、</w:t>
      </w:r>
      <w:r w:rsidR="00342764" w:rsidRPr="00342764">
        <w:rPr>
          <w:rFonts w:ascii="方正楷体简体" w:eastAsia="方正楷体简体" w:hAnsi="Helvetica" w:cs="Helvetica" w:hint="eastAsia"/>
          <w:b/>
          <w:sz w:val="32"/>
          <w:szCs w:val="32"/>
        </w:rPr>
        <w:t>以大赛促实践，以实践推动大赛</w:t>
      </w:r>
      <w:bookmarkEnd w:id="62"/>
    </w:p>
    <w:p w:rsidR="00342764" w:rsidRPr="00342764" w:rsidRDefault="00342764" w:rsidP="00342764">
      <w:pPr>
        <w:widowControl/>
        <w:shd w:val="clear" w:color="auto" w:fill="FFFFFF"/>
        <w:ind w:firstLineChars="200" w:firstLine="640"/>
        <w:rPr>
          <w:rFonts w:ascii="方正仿宋_GBK" w:eastAsia="方正仿宋_GBK" w:hAnsi="仿宋" w:cs="仿宋"/>
          <w:color w:val="000000"/>
          <w:kern w:val="0"/>
          <w:sz w:val="32"/>
          <w:szCs w:val="32"/>
        </w:rPr>
      </w:pPr>
      <w:r w:rsidRPr="00342764">
        <w:rPr>
          <w:rFonts w:ascii="方正仿宋_GBK" w:eastAsia="方正仿宋_GBK" w:hAnsi="仿宋" w:cs="仿宋" w:hint="eastAsia"/>
          <w:color w:val="000000"/>
          <w:kern w:val="0"/>
          <w:sz w:val="32"/>
          <w:szCs w:val="32"/>
        </w:rPr>
        <w:t>7月23日至25日，第五届中国“互联网+”大学生创新创业大赛重庆赛区选拔赛决赛在璧山举办。学院近300项项目报名参赛，经过系部初赛、学校决赛，共推荐17个项目进入市级比赛。获得银奖5项，铜奖6项，优秀奖5项，获</w:t>
      </w:r>
      <w:r w:rsidRPr="00342764">
        <w:rPr>
          <w:rFonts w:ascii="方正仿宋_GBK" w:eastAsia="方正仿宋_GBK" w:hAnsi="仿宋" w:cs="仿宋" w:hint="eastAsia"/>
          <w:color w:val="000000"/>
          <w:kern w:val="0"/>
          <w:sz w:val="32"/>
          <w:szCs w:val="32"/>
        </w:rPr>
        <w:lastRenderedPageBreak/>
        <w:t>奖数量和质量均创历史新高。学校被评为“职教赛道先进集体”。</w:t>
      </w:r>
    </w:p>
    <w:p w:rsidR="00342764" w:rsidRPr="00342764" w:rsidRDefault="00342764" w:rsidP="00342764">
      <w:pPr>
        <w:widowControl/>
        <w:shd w:val="clear" w:color="auto" w:fill="FFFFFF"/>
        <w:ind w:firstLineChars="200" w:firstLine="640"/>
        <w:rPr>
          <w:rFonts w:ascii="方正仿宋_GBK" w:eastAsia="方正仿宋_GBK" w:hAnsi="仿宋" w:cs="仿宋"/>
          <w:color w:val="000000"/>
          <w:kern w:val="0"/>
          <w:sz w:val="32"/>
          <w:szCs w:val="32"/>
        </w:rPr>
      </w:pPr>
      <w:r w:rsidRPr="00342764">
        <w:rPr>
          <w:rFonts w:ascii="方正仿宋_GBK" w:eastAsia="方正仿宋_GBK" w:hAnsi="仿宋" w:cs="仿宋" w:hint="eastAsia"/>
          <w:color w:val="000000"/>
          <w:kern w:val="0"/>
          <w:sz w:val="32"/>
          <w:szCs w:val="32"/>
        </w:rPr>
        <w:t>12月13日，由市教委、市科技局等单位共同主办的重庆市第七届大学生创新创业大赛自今年9月启动，共有来自55所高校的7744支团队报名参赛，通过校级初赛、复赛等环节比拼，最终45支初创组团队和15支成长组团队晋级决赛。冠军争夺赛，在重庆大学虎溪校区举行。从全市高校脱颖而出的12支团队参加了冠军争夺赛，经过激烈角逐，学校成长组项目的“一寸光阴”位列第7名，获得二等奖。学校获得大赛“优秀组织奖”。</w:t>
      </w:r>
    </w:p>
    <w:p w:rsidR="00342764" w:rsidRPr="00342764" w:rsidRDefault="00342764" w:rsidP="00342764">
      <w:pPr>
        <w:ind w:firstLineChars="200" w:firstLine="640"/>
        <w:rPr>
          <w:rFonts w:ascii="方正仿宋_GBK" w:eastAsia="方正仿宋_GBK" w:hAnsi="方正仿宋_GBK" w:cs="方正仿宋_GBK"/>
          <w:sz w:val="32"/>
          <w:szCs w:val="32"/>
        </w:rPr>
      </w:pPr>
      <w:r w:rsidRPr="00342764">
        <w:rPr>
          <w:rFonts w:ascii="方正仿宋_GBK" w:eastAsia="方正仿宋_GBK" w:hAnsi="仿宋" w:cs="仿宋" w:hint="eastAsia"/>
          <w:sz w:val="32"/>
          <w:szCs w:val="32"/>
        </w:rPr>
        <w:t>学院轨道与机电工程系城市轨道交通车辆技术专业毕业生曾凡伟，现任重庆市卓龙文化传媒有限公司执行董事。该生在校期间，思想上不断要求进步，学习成绩优良，行为作风端正，尊重师长，团结同学，积极参加学院、系部组织的</w:t>
      </w:r>
      <w:r w:rsidRPr="00342764">
        <w:rPr>
          <w:rFonts w:ascii="方正仿宋_GBK" w:eastAsia="方正仿宋_GBK" w:hAnsi="方正仿宋_GBK" w:cs="方正仿宋_GBK" w:hint="eastAsia"/>
          <w:sz w:val="32"/>
          <w:szCs w:val="32"/>
        </w:rPr>
        <w:t>各项活动。从入学伊始，学校 “创新创业”教育及实践活动不断点燃他心中“自主创业”的火苗。出于对舞台幕后工作的热爱，他积极利用寒暑假、周末等闲暇时间在文化传媒公司兼职，学习灯光音响控制、活动策划执行等相关岗位实操经验。学校一方面为他提供了创业政策咨询和指导，另一方面将学校的迎新晚会、校园歌手大赛等大型活动的灯光音响等舞美交由他策划准备。在学校老师的不断鼓励下，该生积极投入创业准备，在经历了三年多经验的积累和意志的</w:t>
      </w:r>
      <w:r w:rsidRPr="00342764">
        <w:rPr>
          <w:rFonts w:ascii="方正仿宋_GBK" w:eastAsia="方正仿宋_GBK" w:hAnsi="方正仿宋_GBK" w:cs="方正仿宋_GBK" w:hint="eastAsia"/>
          <w:sz w:val="32"/>
          <w:szCs w:val="32"/>
        </w:rPr>
        <w:lastRenderedPageBreak/>
        <w:t>磨炼后，他鼓起勇气，迈出了自主创业的重要一步。2017年7月4日，成立了其人生中第一个公司——重庆市卓龙文化传媒有限公司。截止目前公司资产规模已达一百余万元，员工人数12人。自创立至今，公司已承办执行过各类大中小型活动百余场，公司经历一年多的风雨洗礼，无论是舞美设备、专业技术还是细节安全，都是走在了行业前列，赢得了各界客户的一致好评和认可，逐渐成为多元化经营的文化传媒公司。</w:t>
      </w:r>
    </w:p>
    <w:p w:rsidR="00342764" w:rsidRPr="00342764" w:rsidRDefault="008E7370" w:rsidP="0098054E">
      <w:pPr>
        <w:spacing w:beforeLines="50" w:afterLines="50"/>
        <w:outlineLvl w:val="1"/>
        <w:rPr>
          <w:rFonts w:ascii="方正楷体简体" w:eastAsia="方正楷体简体" w:hAnsi="Helvetica" w:cs="Helvetica"/>
          <w:b/>
          <w:sz w:val="32"/>
          <w:szCs w:val="32"/>
        </w:rPr>
      </w:pPr>
      <w:bookmarkStart w:id="63" w:name="_Toc29308503"/>
      <w:r>
        <w:rPr>
          <w:rFonts w:ascii="方正楷体简体" w:eastAsia="方正楷体简体" w:hAnsi="Helvetica" w:cs="Helvetica" w:hint="eastAsia"/>
          <w:b/>
          <w:sz w:val="32"/>
          <w:szCs w:val="32"/>
        </w:rPr>
        <w:t>九、</w:t>
      </w:r>
      <w:r w:rsidR="00342764" w:rsidRPr="00342764">
        <w:rPr>
          <w:rFonts w:ascii="方正楷体简体" w:eastAsia="方正楷体简体" w:hAnsi="Helvetica" w:cs="Helvetica" w:hint="eastAsia"/>
          <w:b/>
          <w:sz w:val="32"/>
          <w:szCs w:val="32"/>
        </w:rPr>
        <w:t>建设双创基地，打造双创实践环境</w:t>
      </w:r>
      <w:bookmarkEnd w:id="63"/>
    </w:p>
    <w:p w:rsidR="00342764" w:rsidRPr="00342764" w:rsidRDefault="00342764" w:rsidP="00342764">
      <w:pPr>
        <w:ind w:firstLineChars="200" w:firstLine="640"/>
        <w:rPr>
          <w:rFonts w:ascii="方正仿宋_GBK" w:eastAsia="方正仿宋_GBK" w:hAnsi="仿宋" w:cs="仿宋"/>
          <w:color w:val="000000"/>
          <w:sz w:val="32"/>
          <w:szCs w:val="32"/>
        </w:rPr>
      </w:pPr>
      <w:r w:rsidRPr="00342764">
        <w:rPr>
          <w:rFonts w:ascii="方正仿宋_GBK" w:eastAsia="方正仿宋_GBK" w:hAnsi="仿宋" w:cs="仿宋" w:hint="eastAsia"/>
          <w:color w:val="000000"/>
          <w:sz w:val="32"/>
          <w:szCs w:val="32"/>
        </w:rPr>
        <w:t>学院高度重视创新创业工作，主动适应创新驱动发展要求，落实立德树人根本任务，秉承“打造双创平台、共享创新资源、营造建筑文化、培育工匠精神”的理念，深化学院创新创业教育改革，加快师生创业项目的落地。打造集激发创意、交流共享、创意实现、创业孵化等功能为一体的大学生创业实战平台。</w:t>
      </w:r>
    </w:p>
    <w:p w:rsidR="00342764" w:rsidRPr="00342764" w:rsidRDefault="00342764" w:rsidP="00342764">
      <w:pPr>
        <w:ind w:firstLineChars="200" w:firstLine="640"/>
        <w:rPr>
          <w:rFonts w:ascii="方正仿宋_GBK" w:eastAsia="方正仿宋_GBK" w:hAnsi="仿宋" w:cs="仿宋"/>
          <w:color w:val="000000"/>
          <w:sz w:val="32"/>
          <w:szCs w:val="32"/>
        </w:rPr>
      </w:pPr>
      <w:r w:rsidRPr="00342764">
        <w:rPr>
          <w:rFonts w:ascii="方正仿宋_GBK" w:eastAsia="方正仿宋_GBK" w:hAnsi="仿宋" w:cs="仿宋" w:hint="eastAsia"/>
          <w:color w:val="000000"/>
          <w:sz w:val="32"/>
          <w:szCs w:val="32"/>
        </w:rPr>
        <w:t>学院与中国建筑工业出版社共同投资建设集创业孵化器、校园书店、图书馆、阅览室、学术沙龙等功能为一体的 “建工书屋”。通过为在校大学生提供场地、专业知识储备等条件，鼓励有创业头脑的师生进行创业。“建工书屋”为在校学生提供创业实践平台。2019年“建工书屋”投入运营以来先后提供30余个勤工助学岗位吸纳有创业意愿的优秀</w:t>
      </w:r>
      <w:r w:rsidRPr="00342764">
        <w:rPr>
          <w:rFonts w:ascii="方正仿宋_GBK" w:eastAsia="方正仿宋_GBK" w:hAnsi="仿宋" w:cs="仿宋" w:hint="eastAsia"/>
          <w:color w:val="000000"/>
          <w:sz w:val="32"/>
          <w:szCs w:val="32"/>
        </w:rPr>
        <w:lastRenderedPageBreak/>
        <w:t>学生加入书屋运营及管理。实现了学生从创业意识到创业实践的转化，提高了学生的实践能力创新能力、团队合作能力、创业精神等，为学生生涯发展提供支持。“建工书屋”</w:t>
      </w:r>
      <w:r w:rsidRPr="00342764">
        <w:rPr>
          <w:rFonts w:ascii="方正仿宋_GBK" w:eastAsia="方正仿宋_GBK" w:hAnsi="仿宋" w:cs="仿宋" w:hint="eastAsia"/>
          <w:color w:val="000000"/>
          <w:kern w:val="0"/>
          <w:sz w:val="32"/>
          <w:szCs w:val="32"/>
        </w:rPr>
        <w:t>获得由 “书香中国万里行”中国高校校园书店优秀案例奖。</w:t>
      </w:r>
    </w:p>
    <w:p w:rsidR="00342764" w:rsidRPr="00342764" w:rsidRDefault="00342764">
      <w:pPr>
        <w:jc w:val="left"/>
        <w:rPr>
          <w:rFonts w:ascii="方正仿宋_GBK" w:eastAsia="方正仿宋_GBK"/>
          <w:sz w:val="32"/>
          <w:szCs w:val="32"/>
        </w:rPr>
      </w:pPr>
    </w:p>
    <w:sectPr w:rsidR="00342764" w:rsidRPr="00342764" w:rsidSect="00F27F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C0B" w:rsidRDefault="00485C0B" w:rsidP="00DA3D1F">
      <w:r>
        <w:separator/>
      </w:r>
    </w:p>
  </w:endnote>
  <w:endnote w:type="continuationSeparator" w:id="0">
    <w:p w:rsidR="00485C0B" w:rsidRDefault="00485C0B" w:rsidP="00DA3D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方正楷体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D1F" w:rsidRDefault="00DA3D1F">
    <w:pPr>
      <w:pStyle w:val="a8"/>
      <w:jc w:val="center"/>
    </w:pPr>
  </w:p>
  <w:p w:rsidR="00DA3D1F" w:rsidRDefault="00DA3D1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781615"/>
      <w:docPartObj>
        <w:docPartGallery w:val="Page Numbers (Bottom of Page)"/>
        <w:docPartUnique/>
      </w:docPartObj>
    </w:sdtPr>
    <w:sdtContent>
      <w:p w:rsidR="004E74BB" w:rsidRDefault="002811BE">
        <w:pPr>
          <w:pStyle w:val="a8"/>
          <w:jc w:val="center"/>
        </w:pPr>
        <w:r>
          <w:fldChar w:fldCharType="begin"/>
        </w:r>
        <w:r w:rsidR="004E74BB">
          <w:instrText>PAGE   \* MERGEFORMAT</w:instrText>
        </w:r>
        <w:r>
          <w:fldChar w:fldCharType="separate"/>
        </w:r>
        <w:r w:rsidR="008B4D14" w:rsidRPr="008B4D14">
          <w:rPr>
            <w:noProof/>
            <w:lang w:val="zh-CN"/>
          </w:rPr>
          <w:t>14</w:t>
        </w:r>
        <w:r>
          <w:fldChar w:fldCharType="end"/>
        </w:r>
      </w:p>
    </w:sdtContent>
  </w:sdt>
  <w:p w:rsidR="004E74BB" w:rsidRDefault="004E74B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C0B" w:rsidRDefault="00485C0B" w:rsidP="00DA3D1F">
      <w:r>
        <w:separator/>
      </w:r>
    </w:p>
  </w:footnote>
  <w:footnote w:type="continuationSeparator" w:id="0">
    <w:p w:rsidR="00485C0B" w:rsidRDefault="00485C0B" w:rsidP="00DA3D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633F7"/>
    <w:multiLevelType w:val="hybridMultilevel"/>
    <w:tmpl w:val="6CA20A46"/>
    <w:lvl w:ilvl="0" w:tplc="C6A8C1F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6FA0E20"/>
    <w:multiLevelType w:val="hybridMultilevel"/>
    <w:tmpl w:val="920C3D24"/>
    <w:lvl w:ilvl="0" w:tplc="F87666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043243B"/>
    <w:multiLevelType w:val="hybridMultilevel"/>
    <w:tmpl w:val="FBB28F24"/>
    <w:lvl w:ilvl="0" w:tplc="683097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DBF5B5D"/>
    <w:multiLevelType w:val="hybridMultilevel"/>
    <w:tmpl w:val="98101F6E"/>
    <w:lvl w:ilvl="0" w:tplc="E5EAE374">
      <w:start w:val="1"/>
      <w:numFmt w:val="japaneseCounting"/>
      <w:lvlText w:val="（%1）"/>
      <w:lvlJc w:val="left"/>
      <w:pPr>
        <w:ind w:left="1230" w:hanging="1080"/>
      </w:pPr>
      <w:rPr>
        <w:rFonts w:hint="default"/>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3370"/>
    <w:rsid w:val="00054519"/>
    <w:rsid w:val="00070365"/>
    <w:rsid w:val="000E28F9"/>
    <w:rsid w:val="00160034"/>
    <w:rsid w:val="00160BC2"/>
    <w:rsid w:val="001B786D"/>
    <w:rsid w:val="00237D5C"/>
    <w:rsid w:val="0025549D"/>
    <w:rsid w:val="002811BE"/>
    <w:rsid w:val="002A3370"/>
    <w:rsid w:val="002E62B0"/>
    <w:rsid w:val="00342764"/>
    <w:rsid w:val="003429B5"/>
    <w:rsid w:val="00344773"/>
    <w:rsid w:val="003568F6"/>
    <w:rsid w:val="00380C98"/>
    <w:rsid w:val="00381F00"/>
    <w:rsid w:val="003C135C"/>
    <w:rsid w:val="0044128C"/>
    <w:rsid w:val="00450103"/>
    <w:rsid w:val="004731DD"/>
    <w:rsid w:val="00485C0B"/>
    <w:rsid w:val="004913BD"/>
    <w:rsid w:val="004A5CD2"/>
    <w:rsid w:val="004C6495"/>
    <w:rsid w:val="004E4C1A"/>
    <w:rsid w:val="004E74BB"/>
    <w:rsid w:val="004F20E9"/>
    <w:rsid w:val="00583D08"/>
    <w:rsid w:val="005F55CF"/>
    <w:rsid w:val="006B3FA0"/>
    <w:rsid w:val="006E24CD"/>
    <w:rsid w:val="006E688B"/>
    <w:rsid w:val="0074152C"/>
    <w:rsid w:val="007A064D"/>
    <w:rsid w:val="008B4D14"/>
    <w:rsid w:val="008E7370"/>
    <w:rsid w:val="00951313"/>
    <w:rsid w:val="0098054E"/>
    <w:rsid w:val="009C647C"/>
    <w:rsid w:val="00A249ED"/>
    <w:rsid w:val="00A958ED"/>
    <w:rsid w:val="00B13E18"/>
    <w:rsid w:val="00BC4DC5"/>
    <w:rsid w:val="00CD1572"/>
    <w:rsid w:val="00D328CE"/>
    <w:rsid w:val="00DA3D1F"/>
    <w:rsid w:val="00DB1BE0"/>
    <w:rsid w:val="00E135DF"/>
    <w:rsid w:val="00E464BD"/>
    <w:rsid w:val="00EA08E3"/>
    <w:rsid w:val="00EB5A83"/>
    <w:rsid w:val="00F27F1A"/>
    <w:rsid w:val="00F332E3"/>
    <w:rsid w:val="00F7154E"/>
    <w:rsid w:val="00F85788"/>
    <w:rsid w:val="00FA50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7F1A"/>
    <w:pPr>
      <w:widowControl w:val="0"/>
      <w:jc w:val="both"/>
    </w:pPr>
    <w:rPr>
      <w:kern w:val="2"/>
      <w:sz w:val="21"/>
      <w:szCs w:val="24"/>
    </w:rPr>
  </w:style>
  <w:style w:type="paragraph" w:styleId="2">
    <w:name w:val="heading 2"/>
    <w:basedOn w:val="a"/>
    <w:next w:val="a"/>
    <w:link w:val="2Char1"/>
    <w:uiPriority w:val="99"/>
    <w:qFormat/>
    <w:rsid w:val="00342764"/>
    <w:pPr>
      <w:keepNext/>
      <w:keepLines/>
      <w:spacing w:line="560" w:lineRule="exact"/>
      <w:outlineLvl w:val="1"/>
    </w:pPr>
    <w:rPr>
      <w:rFonts w:ascii="Calibri Light" w:eastAsia="楷体"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B1BE0"/>
    <w:rPr>
      <w:sz w:val="18"/>
      <w:szCs w:val="18"/>
    </w:rPr>
  </w:style>
  <w:style w:type="character" w:customStyle="1" w:styleId="Char">
    <w:name w:val="批注框文本 Char"/>
    <w:basedOn w:val="a0"/>
    <w:link w:val="a3"/>
    <w:rsid w:val="00DB1BE0"/>
    <w:rPr>
      <w:kern w:val="2"/>
      <w:sz w:val="18"/>
      <w:szCs w:val="18"/>
    </w:rPr>
  </w:style>
  <w:style w:type="paragraph" w:styleId="a4">
    <w:name w:val="List Paragraph"/>
    <w:basedOn w:val="a"/>
    <w:uiPriority w:val="34"/>
    <w:qFormat/>
    <w:rsid w:val="00F85788"/>
    <w:pPr>
      <w:ind w:firstLineChars="200" w:firstLine="420"/>
    </w:pPr>
    <w:rPr>
      <w:rFonts w:asciiTheme="minorHAnsi" w:eastAsiaTheme="minorEastAsia" w:hAnsiTheme="minorHAnsi" w:cstheme="minorBidi"/>
      <w:szCs w:val="22"/>
    </w:rPr>
  </w:style>
  <w:style w:type="table" w:styleId="a5">
    <w:name w:val="Table Grid"/>
    <w:basedOn w:val="a1"/>
    <w:rsid w:val="00E46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160034"/>
    <w:pPr>
      <w:widowControl/>
      <w:spacing w:before="100" w:beforeAutospacing="1" w:after="100" w:afterAutospacing="1"/>
      <w:jc w:val="left"/>
    </w:pPr>
    <w:rPr>
      <w:rFonts w:ascii="宋体" w:hAnsi="宋体" w:cs="宋体"/>
      <w:kern w:val="0"/>
      <w:sz w:val="24"/>
    </w:rPr>
  </w:style>
  <w:style w:type="character" w:customStyle="1" w:styleId="2Char">
    <w:name w:val="标题 2 Char"/>
    <w:basedOn w:val="a0"/>
    <w:semiHidden/>
    <w:rsid w:val="00342764"/>
    <w:rPr>
      <w:rFonts w:asciiTheme="majorHAnsi" w:eastAsiaTheme="majorEastAsia" w:hAnsiTheme="majorHAnsi" w:cstheme="majorBidi"/>
      <w:b/>
      <w:bCs/>
      <w:kern w:val="2"/>
      <w:sz w:val="32"/>
      <w:szCs w:val="32"/>
    </w:rPr>
  </w:style>
  <w:style w:type="character" w:customStyle="1" w:styleId="2Char1">
    <w:name w:val="标题 2 Char1"/>
    <w:link w:val="2"/>
    <w:uiPriority w:val="99"/>
    <w:qFormat/>
    <w:locked/>
    <w:rsid w:val="00342764"/>
    <w:rPr>
      <w:rFonts w:ascii="Calibri Light" w:eastAsia="楷体" w:hAnsi="Calibri Light"/>
      <w:b/>
      <w:bCs/>
      <w:kern w:val="2"/>
      <w:sz w:val="32"/>
      <w:szCs w:val="32"/>
    </w:rPr>
  </w:style>
  <w:style w:type="paragraph" w:styleId="a7">
    <w:name w:val="header"/>
    <w:basedOn w:val="a"/>
    <w:link w:val="Char0"/>
    <w:rsid w:val="00DA3D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DA3D1F"/>
    <w:rPr>
      <w:kern w:val="2"/>
      <w:sz w:val="18"/>
      <w:szCs w:val="18"/>
    </w:rPr>
  </w:style>
  <w:style w:type="paragraph" w:styleId="a8">
    <w:name w:val="footer"/>
    <w:basedOn w:val="a"/>
    <w:link w:val="Char1"/>
    <w:uiPriority w:val="99"/>
    <w:rsid w:val="00DA3D1F"/>
    <w:pPr>
      <w:tabs>
        <w:tab w:val="center" w:pos="4153"/>
        <w:tab w:val="right" w:pos="8306"/>
      </w:tabs>
      <w:snapToGrid w:val="0"/>
      <w:jc w:val="left"/>
    </w:pPr>
    <w:rPr>
      <w:sz w:val="18"/>
      <w:szCs w:val="18"/>
    </w:rPr>
  </w:style>
  <w:style w:type="character" w:customStyle="1" w:styleId="Char1">
    <w:name w:val="页脚 Char"/>
    <w:basedOn w:val="a0"/>
    <w:link w:val="a8"/>
    <w:uiPriority w:val="99"/>
    <w:rsid w:val="00DA3D1F"/>
    <w:rPr>
      <w:kern w:val="2"/>
      <w:sz w:val="18"/>
      <w:szCs w:val="18"/>
    </w:rPr>
  </w:style>
  <w:style w:type="paragraph" w:styleId="1">
    <w:name w:val="toc 1"/>
    <w:basedOn w:val="a"/>
    <w:next w:val="a"/>
    <w:autoRedefine/>
    <w:uiPriority w:val="39"/>
    <w:rsid w:val="004C6495"/>
  </w:style>
  <w:style w:type="paragraph" w:styleId="20">
    <w:name w:val="toc 2"/>
    <w:basedOn w:val="a"/>
    <w:next w:val="a"/>
    <w:autoRedefine/>
    <w:uiPriority w:val="39"/>
    <w:rsid w:val="004C6495"/>
    <w:pPr>
      <w:ind w:leftChars="200" w:left="420"/>
    </w:pPr>
  </w:style>
  <w:style w:type="character" w:styleId="a9">
    <w:name w:val="Hyperlink"/>
    <w:basedOn w:val="a0"/>
    <w:uiPriority w:val="99"/>
    <w:unhideWhenUsed/>
    <w:rsid w:val="004C649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9"/>
    <w:qFormat/>
    <w:rsid w:val="00342764"/>
    <w:pPr>
      <w:keepNext/>
      <w:keepLines/>
      <w:spacing w:line="560" w:lineRule="exact"/>
      <w:outlineLvl w:val="1"/>
    </w:pPr>
    <w:rPr>
      <w:rFonts w:ascii="Calibri Light" w:eastAsia="楷体" w:hAnsi="Calibri Light"/>
      <w:b/>
      <w:bCs/>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B1BE0"/>
    <w:rPr>
      <w:sz w:val="18"/>
      <w:szCs w:val="18"/>
    </w:rPr>
  </w:style>
  <w:style w:type="character" w:customStyle="1" w:styleId="Char">
    <w:name w:val="批注框文本 Char"/>
    <w:basedOn w:val="a0"/>
    <w:link w:val="a3"/>
    <w:rsid w:val="00DB1BE0"/>
    <w:rPr>
      <w:kern w:val="2"/>
      <w:sz w:val="18"/>
      <w:szCs w:val="18"/>
    </w:rPr>
  </w:style>
  <w:style w:type="paragraph" w:styleId="a4">
    <w:name w:val="List Paragraph"/>
    <w:basedOn w:val="a"/>
    <w:uiPriority w:val="34"/>
    <w:qFormat/>
    <w:rsid w:val="00F85788"/>
    <w:pPr>
      <w:ind w:firstLineChars="200" w:firstLine="420"/>
    </w:pPr>
    <w:rPr>
      <w:rFonts w:asciiTheme="minorHAnsi" w:eastAsiaTheme="minorEastAsia" w:hAnsiTheme="minorHAnsi" w:cstheme="minorBidi"/>
      <w:szCs w:val="22"/>
    </w:rPr>
  </w:style>
  <w:style w:type="table" w:styleId="a5">
    <w:name w:val="Table Grid"/>
    <w:basedOn w:val="a1"/>
    <w:rsid w:val="00E46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160034"/>
    <w:pPr>
      <w:widowControl/>
      <w:spacing w:before="100" w:beforeAutospacing="1" w:after="100" w:afterAutospacing="1"/>
      <w:jc w:val="left"/>
    </w:pPr>
    <w:rPr>
      <w:rFonts w:ascii="宋体" w:hAnsi="宋体" w:cs="宋体"/>
      <w:kern w:val="0"/>
      <w:sz w:val="24"/>
    </w:rPr>
  </w:style>
  <w:style w:type="character" w:customStyle="1" w:styleId="2Char">
    <w:name w:val="标题 2 Char"/>
    <w:basedOn w:val="a0"/>
    <w:semiHidden/>
    <w:rsid w:val="00342764"/>
    <w:rPr>
      <w:rFonts w:asciiTheme="majorHAnsi" w:eastAsiaTheme="majorEastAsia" w:hAnsiTheme="majorHAnsi" w:cstheme="majorBidi"/>
      <w:b/>
      <w:bCs/>
      <w:kern w:val="2"/>
      <w:sz w:val="32"/>
      <w:szCs w:val="32"/>
    </w:rPr>
  </w:style>
  <w:style w:type="character" w:customStyle="1" w:styleId="20">
    <w:name w:val="标题 2 字符"/>
    <w:link w:val="2"/>
    <w:uiPriority w:val="99"/>
    <w:qFormat/>
    <w:locked/>
    <w:rsid w:val="00342764"/>
    <w:rPr>
      <w:rFonts w:ascii="Calibri Light" w:eastAsia="楷体" w:hAnsi="Calibri Light"/>
      <w:b/>
      <w:bCs/>
      <w:kern w:val="2"/>
      <w:sz w:val="32"/>
      <w:szCs w:val="32"/>
      <w:lang w:val="x-none" w:eastAsia="x-none"/>
    </w:rPr>
  </w:style>
  <w:style w:type="paragraph" w:styleId="a7">
    <w:name w:val="header"/>
    <w:basedOn w:val="a"/>
    <w:link w:val="Char0"/>
    <w:rsid w:val="00DA3D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DA3D1F"/>
    <w:rPr>
      <w:kern w:val="2"/>
      <w:sz w:val="18"/>
      <w:szCs w:val="18"/>
    </w:rPr>
  </w:style>
  <w:style w:type="paragraph" w:styleId="a8">
    <w:name w:val="footer"/>
    <w:basedOn w:val="a"/>
    <w:link w:val="Char1"/>
    <w:uiPriority w:val="99"/>
    <w:rsid w:val="00DA3D1F"/>
    <w:pPr>
      <w:tabs>
        <w:tab w:val="center" w:pos="4153"/>
        <w:tab w:val="right" w:pos="8306"/>
      </w:tabs>
      <w:snapToGrid w:val="0"/>
      <w:jc w:val="left"/>
    </w:pPr>
    <w:rPr>
      <w:sz w:val="18"/>
      <w:szCs w:val="18"/>
    </w:rPr>
  </w:style>
  <w:style w:type="character" w:customStyle="1" w:styleId="Char1">
    <w:name w:val="页脚 Char"/>
    <w:basedOn w:val="a0"/>
    <w:link w:val="a8"/>
    <w:uiPriority w:val="99"/>
    <w:rsid w:val="00DA3D1F"/>
    <w:rPr>
      <w:kern w:val="2"/>
      <w:sz w:val="18"/>
      <w:szCs w:val="18"/>
    </w:rPr>
  </w:style>
  <w:style w:type="paragraph" w:styleId="1">
    <w:name w:val="toc 1"/>
    <w:basedOn w:val="a"/>
    <w:next w:val="a"/>
    <w:autoRedefine/>
    <w:uiPriority w:val="39"/>
    <w:rsid w:val="004C6495"/>
  </w:style>
  <w:style w:type="paragraph" w:styleId="21">
    <w:name w:val="toc 2"/>
    <w:basedOn w:val="a"/>
    <w:next w:val="a"/>
    <w:autoRedefine/>
    <w:uiPriority w:val="39"/>
    <w:rsid w:val="004C6495"/>
    <w:pPr>
      <w:ind w:leftChars="200" w:left="420"/>
    </w:pPr>
  </w:style>
  <w:style w:type="character" w:styleId="a9">
    <w:name w:val="Hyperlink"/>
    <w:basedOn w:val="a0"/>
    <w:uiPriority w:val="99"/>
    <w:unhideWhenUsed/>
    <w:rsid w:val="004C649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12985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111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121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131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141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34"/>
  <c:clrMapOvr bg1="lt1" tx1="dk1" bg2="lt2" tx2="dk2" accent1="accent1" accent2="accent2" accent3="accent3" accent4="accent4" accent5="accent5" accent6="accent6" hlink="hlink" folHlink="folHlink"/>
  <c:chart>
    <c:title>
      <c:tx>
        <c:rich>
          <a:bodyPr/>
          <a:lstStyle/>
          <a:p>
            <a:pPr>
              <a:defRPr>
                <a:latin typeface="+mn-ea"/>
                <a:ea typeface="+mn-ea"/>
              </a:defRPr>
            </a:pPr>
            <a:r>
              <a:rPr lang="zh-CN" altLang="en-US" sz="1200">
                <a:latin typeface="+mn-ea"/>
                <a:ea typeface="+mn-ea"/>
              </a:rPr>
              <a:t>图</a:t>
            </a:r>
            <a:r>
              <a:rPr lang="en-US" altLang="zh-CN" sz="1200">
                <a:latin typeface="+mn-ea"/>
                <a:ea typeface="+mn-ea"/>
              </a:rPr>
              <a:t>1-1</a:t>
            </a:r>
            <a:r>
              <a:rPr lang="zh-CN" altLang="en-US" sz="1200">
                <a:latin typeface="+mn-ea"/>
                <a:ea typeface="+mn-ea"/>
              </a:rPr>
              <a:t>：毕业生规模</a:t>
            </a:r>
          </a:p>
        </c:rich>
      </c:tx>
    </c:title>
    <c:plotArea>
      <c:layout/>
      <c:barChart>
        <c:barDir val="col"/>
        <c:grouping val="stacked"/>
        <c:ser>
          <c:idx val="0"/>
          <c:order val="0"/>
          <c:tx>
            <c:strRef>
              <c:f>Sheet1!$B$1</c:f>
              <c:strCache>
                <c:ptCount val="1"/>
                <c:pt idx="0">
                  <c:v>毕业生规模</c:v>
                </c:pt>
              </c:strCache>
            </c:strRef>
          </c:tx>
          <c:dLbls>
            <c:spPr>
              <a:noFill/>
              <a:ln w="25403">
                <a:noFill/>
              </a:ln>
            </c:spPr>
            <c:showVal val="1"/>
            <c:extLst xmlns:c16r2="http://schemas.microsoft.com/office/drawing/2015/06/chart">
              <c:ext xmlns:c15="http://schemas.microsoft.com/office/drawing/2012/chart" uri="{CE6537A1-D6FC-4f65-9D91-7224C49458BB}">
                <c15:showLeaderLines val="0"/>
              </c:ext>
            </c:extLst>
          </c:dLbls>
          <c:cat>
            <c:strRef>
              <c:f>Sheet1!$A$2:$A$5</c:f>
              <c:strCache>
                <c:ptCount val="4"/>
                <c:pt idx="0">
                  <c:v>2016年</c:v>
                </c:pt>
                <c:pt idx="1">
                  <c:v>2017年</c:v>
                </c:pt>
                <c:pt idx="2">
                  <c:v>2018年</c:v>
                </c:pt>
                <c:pt idx="3">
                  <c:v>2019年</c:v>
                </c:pt>
              </c:strCache>
            </c:strRef>
          </c:cat>
          <c:val>
            <c:numRef>
              <c:f>Sheet1!$B$2:$B$5</c:f>
              <c:numCache>
                <c:formatCode>General</c:formatCode>
                <c:ptCount val="4"/>
                <c:pt idx="0">
                  <c:v>1932</c:v>
                </c:pt>
                <c:pt idx="1">
                  <c:v>2136</c:v>
                </c:pt>
                <c:pt idx="2">
                  <c:v>2382</c:v>
                </c:pt>
                <c:pt idx="3">
                  <c:v>2422</c:v>
                </c:pt>
              </c:numCache>
            </c:numRef>
          </c:val>
          <c:extLst xmlns:c16r2="http://schemas.microsoft.com/office/drawing/2015/06/chart">
            <c:ext xmlns:c16="http://schemas.microsoft.com/office/drawing/2014/chart" uri="{C3380CC4-5D6E-409C-BE32-E72D297353CC}">
              <c16:uniqueId val="{00000000-15EC-468B-A9F2-F6CCDE432593}"/>
            </c:ext>
          </c:extLst>
        </c:ser>
        <c:gapWidth val="95"/>
        <c:overlap val="100"/>
        <c:axId val="103319424"/>
        <c:axId val="103320960"/>
      </c:barChart>
      <c:catAx>
        <c:axId val="103319424"/>
        <c:scaling>
          <c:orientation val="minMax"/>
        </c:scaling>
        <c:axPos val="b"/>
        <c:numFmt formatCode="g/&quot;通&quot;&quot;用&quot;&quot;格&quot;&quot;式&quot;" sourceLinked="0"/>
        <c:majorTickMark val="none"/>
        <c:tickLblPos val="nextTo"/>
        <c:crossAx val="103320960"/>
        <c:crosses val="autoZero"/>
        <c:auto val="1"/>
        <c:lblAlgn val="ctr"/>
        <c:lblOffset val="100"/>
      </c:catAx>
      <c:valAx>
        <c:axId val="103320960"/>
        <c:scaling>
          <c:orientation val="minMax"/>
        </c:scaling>
        <c:delete val="1"/>
        <c:axPos val="l"/>
        <c:numFmt formatCode="General" sourceLinked="1"/>
        <c:tickLblPos val="none"/>
        <c:crossAx val="103319424"/>
        <c:crosses val="autoZero"/>
        <c:crossBetween val="between"/>
      </c:valAx>
    </c:plotArea>
    <c:plotVisOnly val="1"/>
    <c:dispBlanksAs val="gap"/>
  </c:chart>
  <c:spPr>
    <a:solidFill>
      <a:schemeClr val="bg1">
        <a:lumMod val="85000"/>
      </a:schemeClr>
    </a:solidFill>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barChart>
        <c:barDir val="bar"/>
        <c:grouping val="clustered"/>
        <c:ser>
          <c:idx val="0"/>
          <c:order val="0"/>
          <c:tx>
            <c:strRef>
              <c:f>Sheet1!$B$1</c:f>
              <c:strCache>
                <c:ptCount val="1"/>
                <c:pt idx="0">
                  <c:v>就业形式</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zh-CN"/>
              </a:p>
            </c:txPr>
            <c:showVal val="1"/>
            <c:extLst xmlns:c16r2="http://schemas.microsoft.com/office/drawing/2015/06/chart">
              <c:ext xmlns:c15="http://schemas.microsoft.com/office/drawing/2012/chart" uri="{CE6537A1-D6FC-4f65-9D91-7224C49458BB}">
                <c15:showLeaderLines val="0"/>
              </c:ext>
            </c:extLst>
          </c:dLbls>
          <c:cat>
            <c:strRef>
              <c:f>Sheet1!$A$2:$A$7</c:f>
              <c:strCache>
                <c:ptCount val="6"/>
                <c:pt idx="0">
                  <c:v>单位就业</c:v>
                </c:pt>
                <c:pt idx="1">
                  <c:v>自由职业</c:v>
                </c:pt>
                <c:pt idx="2">
                  <c:v>升学</c:v>
                </c:pt>
                <c:pt idx="3">
                  <c:v>自主创业</c:v>
                </c:pt>
                <c:pt idx="4">
                  <c:v>应征入伍</c:v>
                </c:pt>
                <c:pt idx="5">
                  <c:v>出国出境</c:v>
                </c:pt>
              </c:strCache>
            </c:strRef>
          </c:cat>
          <c:val>
            <c:numRef>
              <c:f>Sheet1!$B$2:$B$7</c:f>
              <c:numCache>
                <c:formatCode>General</c:formatCode>
                <c:ptCount val="6"/>
                <c:pt idx="0">
                  <c:v>2023</c:v>
                </c:pt>
                <c:pt idx="1">
                  <c:v>135</c:v>
                </c:pt>
                <c:pt idx="2">
                  <c:v>133</c:v>
                </c:pt>
                <c:pt idx="3">
                  <c:v>27</c:v>
                </c:pt>
                <c:pt idx="4">
                  <c:v>21</c:v>
                </c:pt>
                <c:pt idx="5">
                  <c:v>6</c:v>
                </c:pt>
              </c:numCache>
            </c:numRef>
          </c:val>
          <c:extLst xmlns:c16r2="http://schemas.microsoft.com/office/drawing/2015/06/chart">
            <c:ext xmlns:c16="http://schemas.microsoft.com/office/drawing/2014/chart" uri="{C3380CC4-5D6E-409C-BE32-E72D297353CC}">
              <c16:uniqueId val="{00000000-07F6-4BC0-B0D1-E67F7FD65327}"/>
            </c:ext>
          </c:extLst>
        </c:ser>
        <c:overlap val="-25"/>
        <c:axId val="132674304"/>
        <c:axId val="132675840"/>
      </c:barChart>
      <c:catAx>
        <c:axId val="132674304"/>
        <c:scaling>
          <c:orientation val="minMax"/>
        </c:scaling>
        <c:axPos val="l"/>
        <c:numFmt formatCode="General" sourceLinked="1"/>
        <c:majorTickMark val="none"/>
        <c:tickLblPos val="nextTo"/>
        <c:spPr>
          <a:noFill/>
          <a:ln w="12698"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zh-CN"/>
          </a:p>
        </c:txPr>
        <c:crossAx val="132675840"/>
        <c:crosses val="autoZero"/>
        <c:auto val="1"/>
        <c:lblAlgn val="ctr"/>
        <c:lblOffset val="100"/>
      </c:catAx>
      <c:valAx>
        <c:axId val="132675840"/>
        <c:scaling>
          <c:orientation val="minMax"/>
        </c:scaling>
        <c:delete val="1"/>
        <c:axPos val="b"/>
        <c:numFmt formatCode="General" sourceLinked="1"/>
        <c:tickLblPos val="none"/>
        <c:crossAx val="132674304"/>
        <c:crosses val="autoZero"/>
        <c:crossBetween val="between"/>
      </c:valAx>
      <c:spPr>
        <a:noFill/>
        <a:ln w="25396">
          <a:noFill/>
        </a:ln>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zh-CN"/>
        </a:p>
      </c:txPr>
    </c:legend>
    <c:plotVisOnly val="1"/>
    <c:dispBlanksAs val="zero"/>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zh-CN"/>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style val="7"/>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85035459952971"/>
          <c:y val="0.15565896959509293"/>
          <c:w val="0.87183741697092365"/>
          <c:h val="0.82689575039075214"/>
        </c:manualLayout>
      </c:layout>
      <c:barChart>
        <c:barDir val="bar"/>
        <c:grouping val="clustered"/>
        <c:ser>
          <c:idx val="0"/>
          <c:order val="0"/>
          <c:tx>
            <c:strRef>
              <c:f>Sheet1!$B$1</c:f>
              <c:strCache>
                <c:ptCount val="1"/>
                <c:pt idx="0">
                  <c:v>就业地区流向</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zh-CN"/>
              </a:p>
            </c:txPr>
            <c:showVal val="1"/>
            <c:extLst xmlns:c16r2="http://schemas.microsoft.com/office/drawing/2015/06/chart">
              <c:ext xmlns:c15="http://schemas.microsoft.com/office/drawing/2012/chart" uri="{CE6537A1-D6FC-4f65-9D91-7224C49458BB}">
                <c15:showLeaderLines val="0"/>
              </c:ext>
            </c:extLst>
          </c:dLbls>
          <c:cat>
            <c:strRef>
              <c:f>Sheet1!$A$2:$A$29</c:f>
              <c:strCache>
                <c:ptCount val="28"/>
                <c:pt idx="0">
                  <c:v>北京</c:v>
                </c:pt>
                <c:pt idx="1">
                  <c:v>天津</c:v>
                </c:pt>
                <c:pt idx="2">
                  <c:v>河北</c:v>
                </c:pt>
                <c:pt idx="3">
                  <c:v>山西</c:v>
                </c:pt>
                <c:pt idx="4">
                  <c:v>内蒙古</c:v>
                </c:pt>
                <c:pt idx="5">
                  <c:v>吉林</c:v>
                </c:pt>
                <c:pt idx="6">
                  <c:v>上海</c:v>
                </c:pt>
                <c:pt idx="7">
                  <c:v>江苏</c:v>
                </c:pt>
                <c:pt idx="8">
                  <c:v>浙江</c:v>
                </c:pt>
                <c:pt idx="9">
                  <c:v>安徽</c:v>
                </c:pt>
                <c:pt idx="10">
                  <c:v>福建</c:v>
                </c:pt>
                <c:pt idx="11">
                  <c:v>江西</c:v>
                </c:pt>
                <c:pt idx="12">
                  <c:v>山东</c:v>
                </c:pt>
                <c:pt idx="13">
                  <c:v>河南</c:v>
                </c:pt>
                <c:pt idx="14">
                  <c:v>湖北</c:v>
                </c:pt>
                <c:pt idx="15">
                  <c:v>湖南</c:v>
                </c:pt>
                <c:pt idx="16">
                  <c:v>广东</c:v>
                </c:pt>
                <c:pt idx="17">
                  <c:v>广西</c:v>
                </c:pt>
                <c:pt idx="18">
                  <c:v>海南</c:v>
                </c:pt>
                <c:pt idx="19">
                  <c:v>重庆</c:v>
                </c:pt>
                <c:pt idx="20">
                  <c:v>四川</c:v>
                </c:pt>
                <c:pt idx="21">
                  <c:v>贵州</c:v>
                </c:pt>
                <c:pt idx="22">
                  <c:v>云南</c:v>
                </c:pt>
                <c:pt idx="23">
                  <c:v>西藏</c:v>
                </c:pt>
                <c:pt idx="24">
                  <c:v>陕西</c:v>
                </c:pt>
                <c:pt idx="25">
                  <c:v>甘肃</c:v>
                </c:pt>
                <c:pt idx="26">
                  <c:v>宁夏</c:v>
                </c:pt>
                <c:pt idx="27">
                  <c:v>西藏</c:v>
                </c:pt>
              </c:strCache>
            </c:strRef>
          </c:cat>
          <c:val>
            <c:numRef>
              <c:f>Sheet1!$B$2:$B$29</c:f>
              <c:numCache>
                <c:formatCode>General</c:formatCode>
                <c:ptCount val="28"/>
                <c:pt idx="0">
                  <c:v>11</c:v>
                </c:pt>
                <c:pt idx="1">
                  <c:v>1</c:v>
                </c:pt>
                <c:pt idx="2">
                  <c:v>2</c:v>
                </c:pt>
                <c:pt idx="3">
                  <c:v>2</c:v>
                </c:pt>
                <c:pt idx="4">
                  <c:v>1</c:v>
                </c:pt>
                <c:pt idx="5">
                  <c:v>4</c:v>
                </c:pt>
                <c:pt idx="6">
                  <c:v>6</c:v>
                </c:pt>
                <c:pt idx="7">
                  <c:v>8</c:v>
                </c:pt>
                <c:pt idx="8">
                  <c:v>17</c:v>
                </c:pt>
                <c:pt idx="9">
                  <c:v>2</c:v>
                </c:pt>
                <c:pt idx="10">
                  <c:v>8</c:v>
                </c:pt>
                <c:pt idx="11">
                  <c:v>5</c:v>
                </c:pt>
                <c:pt idx="12">
                  <c:v>7</c:v>
                </c:pt>
                <c:pt idx="13">
                  <c:v>14</c:v>
                </c:pt>
                <c:pt idx="14">
                  <c:v>22</c:v>
                </c:pt>
                <c:pt idx="15">
                  <c:v>4</c:v>
                </c:pt>
                <c:pt idx="16">
                  <c:v>78</c:v>
                </c:pt>
                <c:pt idx="17">
                  <c:v>27</c:v>
                </c:pt>
                <c:pt idx="18">
                  <c:v>11</c:v>
                </c:pt>
                <c:pt idx="19">
                  <c:v>1787</c:v>
                </c:pt>
                <c:pt idx="20">
                  <c:v>180</c:v>
                </c:pt>
                <c:pt idx="21">
                  <c:v>57</c:v>
                </c:pt>
                <c:pt idx="22">
                  <c:v>30</c:v>
                </c:pt>
                <c:pt idx="23">
                  <c:v>6</c:v>
                </c:pt>
                <c:pt idx="24">
                  <c:v>4</c:v>
                </c:pt>
                <c:pt idx="25">
                  <c:v>1</c:v>
                </c:pt>
                <c:pt idx="26">
                  <c:v>1</c:v>
                </c:pt>
                <c:pt idx="27">
                  <c:v>32</c:v>
                </c:pt>
              </c:numCache>
            </c:numRef>
          </c:val>
          <c:extLst xmlns:c16r2="http://schemas.microsoft.com/office/drawing/2015/06/chart">
            <c:ext xmlns:c16="http://schemas.microsoft.com/office/drawing/2014/chart" uri="{C3380CC4-5D6E-409C-BE32-E72D297353CC}">
              <c16:uniqueId val="{00000000-7041-4286-BBBA-5107CD2680D0}"/>
            </c:ext>
          </c:extLst>
        </c:ser>
        <c:overlap val="-25"/>
        <c:axId val="103299712"/>
        <c:axId val="119173504"/>
      </c:barChart>
      <c:catAx>
        <c:axId val="103299712"/>
        <c:scaling>
          <c:orientation val="minMax"/>
        </c:scaling>
        <c:axPos val="l"/>
        <c:numFmt formatCode="General" sourceLinked="1"/>
        <c:majorTickMark val="none"/>
        <c:tickLblPos val="nextTo"/>
        <c:spPr>
          <a:noFill/>
          <a:ln w="12699"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zh-CN"/>
          </a:p>
        </c:txPr>
        <c:crossAx val="119173504"/>
        <c:crosses val="autoZero"/>
        <c:auto val="1"/>
        <c:lblAlgn val="ctr"/>
        <c:lblOffset val="100"/>
      </c:catAx>
      <c:valAx>
        <c:axId val="119173504"/>
        <c:scaling>
          <c:orientation val="minMax"/>
        </c:scaling>
        <c:delete val="1"/>
        <c:axPos val="b"/>
        <c:numFmt formatCode="General" sourceLinked="1"/>
        <c:tickLblPos val="none"/>
        <c:crossAx val="103299712"/>
        <c:crosses val="autoZero"/>
        <c:crossBetween val="between"/>
      </c:valAx>
      <c:spPr>
        <a:noFill/>
        <a:ln w="25397">
          <a:noFill/>
        </a:ln>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zh-CN"/>
        </a:p>
      </c:txPr>
    </c:legend>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zh-CN"/>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style val="42"/>
  <c:chart>
    <c:autoTitleDeleted val="1"/>
    <c:plotArea>
      <c:layout/>
      <c:pieChart>
        <c:varyColors val="1"/>
        <c:ser>
          <c:idx val="0"/>
          <c:order val="0"/>
          <c:tx>
            <c:strRef>
              <c:f>Sheet1!$B$1</c:f>
              <c:strCache>
                <c:ptCount val="1"/>
                <c:pt idx="0">
                  <c:v>未就业类别</c:v>
                </c:pt>
              </c:strCache>
            </c:strRef>
          </c:tx>
          <c:dLbls>
            <c:spPr>
              <a:noFill/>
              <a:ln>
                <a:noFill/>
              </a:ln>
              <a:effectLst/>
            </c:spPr>
            <c:showPercent val="1"/>
            <c:showLeaderLines val="1"/>
            <c:extLst xmlns:c16r2="http://schemas.microsoft.com/office/drawing/2015/06/chart">
              <c:ext xmlns:c15="http://schemas.microsoft.com/office/drawing/2012/chart" uri="{CE6537A1-D6FC-4f65-9D91-7224C49458BB}"/>
            </c:extLst>
          </c:dLbls>
          <c:cat>
            <c:strRef>
              <c:f>Sheet1!$A$2:$A$5</c:f>
              <c:strCache>
                <c:ptCount val="4"/>
                <c:pt idx="0">
                  <c:v>准备公务员或其他考试</c:v>
                </c:pt>
                <c:pt idx="1">
                  <c:v>转换工作</c:v>
                </c:pt>
                <c:pt idx="2">
                  <c:v>没找到合适工作</c:v>
                </c:pt>
                <c:pt idx="3">
                  <c:v>就业困难</c:v>
                </c:pt>
              </c:strCache>
            </c:strRef>
          </c:cat>
          <c:val>
            <c:numRef>
              <c:f>Sheet1!$B$2:$B$5</c:f>
              <c:numCache>
                <c:formatCode>General</c:formatCode>
                <c:ptCount val="4"/>
                <c:pt idx="0">
                  <c:v>12</c:v>
                </c:pt>
                <c:pt idx="1">
                  <c:v>34</c:v>
                </c:pt>
                <c:pt idx="2">
                  <c:v>8</c:v>
                </c:pt>
                <c:pt idx="3">
                  <c:v>2</c:v>
                </c:pt>
              </c:numCache>
            </c:numRef>
          </c:val>
          <c:extLst xmlns:c16r2="http://schemas.microsoft.com/office/drawing/2015/06/chart">
            <c:ext xmlns:c16="http://schemas.microsoft.com/office/drawing/2014/chart" uri="{C3380CC4-5D6E-409C-BE32-E72D297353CC}">
              <c16:uniqueId val="{00000000-D4F1-4CBB-8D9F-78472AD027F6}"/>
            </c:ext>
          </c:extLst>
        </c:ser>
        <c:dLbls>
          <c:showPercent val="1"/>
        </c:dLbls>
        <c:firstSliceAng val="0"/>
      </c:pieChart>
    </c:plotArea>
    <c:legend>
      <c:legendPos val="t"/>
    </c:legend>
    <c:plotVisOnly val="1"/>
    <c:dispBlanksAs val="zero"/>
  </c:chart>
  <c:spPr>
    <a:solidFill>
      <a:schemeClr val="bg1">
        <a:lumMod val="65000"/>
      </a:schemeClr>
    </a:solidFill>
  </c:spPr>
  <c:txPr>
    <a:bodyPr/>
    <a:lstStyle/>
    <a:p>
      <a:pPr>
        <a:defRPr sz="900"/>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A86AF-3393-43F4-837A-08B9EEB0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20</Pages>
  <Words>1481</Words>
  <Characters>8443</Characters>
  <Application>Microsoft Office Word</Application>
  <DocSecurity>0</DocSecurity>
  <Lines>70</Lines>
  <Paragraphs>19</Paragraphs>
  <ScaleCrop>false</ScaleCrop>
  <Company>cqjzc</Company>
  <LinksUpToDate>false</LinksUpToDate>
  <CharactersWithSpaces>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 yue</dc:creator>
  <cp:lastModifiedBy>胡苏姝</cp:lastModifiedBy>
  <cp:revision>51</cp:revision>
  <dcterms:created xsi:type="dcterms:W3CDTF">2020-01-07T07:52:00Z</dcterms:created>
  <dcterms:modified xsi:type="dcterms:W3CDTF">2020-01-13T08:19:00Z</dcterms:modified>
</cp:coreProperties>
</file>